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4099-N</w:t>
        <w:t xml:space="preserve">.  </w:t>
      </w:r>
      <w:r>
        <w:rPr>
          <w:b/>
        </w:rPr>
        <w:t xml:space="preserve">Entities subject to investigation</w:t>
      </w:r>
    </w:p>
    <w:p>
      <w:pPr>
        <w:jc w:val="both"/>
        <w:spacing w:before="100" w:after="100"/>
        <w:ind w:start="360"/>
        <w:ind w:firstLine="360"/>
      </w:pPr>
      <w:r>
        <w:rPr/>
      </w:r>
      <w:r>
        <w:rPr/>
      </w:r>
      <w:r>
        <w:t xml:space="preserve">Reported abuse or neglect that occurs in the following out-of-home entities is subject to investigation by the investigation team.</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100"/>
        <w:ind w:start="360"/>
        <w:ind w:firstLine="360"/>
      </w:pPr>
      <w:r>
        <w:rPr>
          <w:b/>
        </w:rPr>
        <w:t>1</w:t>
        <w:t xml:space="preserve">.  </w:t>
      </w:r>
      <w:r>
        <w:rPr>
          <w:b/>
        </w:rPr>
        <w:t xml:space="preserve">Facility or person licensed by department; facility operated or funded by department.</w:t>
        <w:t xml:space="preserve"> </w:t>
      </w:r>
      <w:r>
        <w:t xml:space="preserve"> </w:t>
      </w:r>
      <w:r>
        <w:t xml:space="preserve">Out-of-home abuse or neglect is subject to investigation by the investigation team, including, but not limited to, abuse or neglect that occurs in the following:</w:t>
      </w:r>
    </w:p>
    <w:p>
      <w:pPr>
        <w:jc w:val="both"/>
        <w:spacing w:before="100" w:after="0"/>
        <w:ind w:start="720"/>
      </w:pPr>
      <w:r>
        <w:rPr/>
        <w:t>A</w:t>
        <w:t xml:space="preserve">.  </w:t>
      </w:r>
      <w:r>
        <w:rPr/>
      </w:r>
      <w:r>
        <w:t xml:space="preserve">A child care facility licensed pursuant to </w:t>
      </w:r>
      <w:r>
        <w:t>section 8301‑A,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B</w:t>
        <w:t xml:space="preserve">.  </w:t>
      </w:r>
      <w:r>
        <w:rPr/>
      </w:r>
      <w:r>
        <w:t xml:space="preserve">A family child care provider licensed pursuant to </w:t>
      </w:r>
      <w:r>
        <w:t>section 8301‑A,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C</w:t>
        <w:t xml:space="preserve">.  </w:t>
      </w:r>
      <w:r>
        <w:rPr/>
      </w:r>
      <w:r>
        <w:t xml:space="preserve">A nursery school licensed pursuant to </w:t>
      </w:r>
      <w:r>
        <w:t>section 8402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D</w:t>
        <w:t xml:space="preserve">.  </w:t>
      </w:r>
      <w:r>
        <w:rPr/>
      </w:r>
      <w:r>
        <w:t xml:space="preserve">A children's residential care facility licensed pursuant to </w:t>
      </w:r>
      <w:r>
        <w:t>chapter 1669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E</w:t>
        <w:t xml:space="preserve">.  </w:t>
      </w:r>
      <w:r>
        <w:rPr/>
      </w:r>
      <w:r>
        <w:t xml:space="preserve">An emergency children's shelter licensed pursuant to </w:t>
      </w:r>
      <w:r>
        <w:t>chapter 1669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F</w:t>
        <w:t xml:space="preserve">.  </w:t>
      </w:r>
      <w:r>
        <w:rPr/>
      </w:r>
      <w:r>
        <w:t xml:space="preserve">A shelter for homeless children licensed pursuant to </w:t>
      </w:r>
      <w:r>
        <w:t>chapter 1669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G</w:t>
        <w:t xml:space="preserve">.  </w:t>
      </w:r>
      <w:r>
        <w:rPr/>
      </w:r>
      <w:r>
        <w:t xml:space="preserve">A transitional living program licensed pursuant to </w:t>
      </w:r>
      <w:r>
        <w:t>section 4099‑E,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H</w:t>
        <w:t xml:space="preserve">.  </w:t>
      </w:r>
      <w:r>
        <w:rPr/>
      </w:r>
      <w:r>
        <w:t xml:space="preserve">A licensed family foster home as defined in </w:t>
      </w:r>
      <w:r>
        <w:t>section 8101, subsection 3</w:t>
      </w:r>
      <w:r>
        <w:t xml:space="preserve">, including, but not limited to, the home of a resource family that provides foster care, kinship care or adoption or permanency guardianship services;</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I</w:t>
        <w:t xml:space="preserve">.  </w:t>
      </w:r>
      <w:r>
        <w:rPr/>
      </w:r>
      <w:r>
        <w:t xml:space="preserve">An unlicensed relative’s home approved by the department as meeting licensing standards; and</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w:pPr>
        <w:jc w:val="both"/>
        <w:spacing w:before="100" w:after="0"/>
        <w:ind w:start="720"/>
      </w:pPr>
      <w:r>
        <w:rPr/>
        <w:t>J</w:t>
        <w:t xml:space="preserve">.  </w:t>
      </w:r>
      <w:r>
        <w:rPr/>
      </w:r>
      <w:r>
        <w:t xml:space="preserve">An unlicensed provider for children with cognitive impairments and functional limitations that is funded by the department pursuant to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2023, c. 248,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w:t>
      </w:r>
    </w:p>
    <w:p>
      <w:pPr>
        <w:jc w:val="both"/>
        <w:spacing w:before="100" w:after="0"/>
        <w:ind w:start="360"/>
        <w:ind w:firstLine="360"/>
      </w:pPr>
      <w:r>
        <w:rPr>
          <w:b/>
        </w:rPr>
        <w:t>2</w:t>
        <w:t xml:space="preserve">.  </w:t>
      </w:r>
      <w:r>
        <w:rPr>
          <w:b/>
        </w:rPr>
        <w:t xml:space="preserve">Unlicensed person or facilities.</w:t>
        <w:t xml:space="preserve"> </w:t>
      </w:r>
      <w:r>
        <w:t xml:space="preserve"> </w:t>
      </w:r>
      <w:r>
        <w:t xml:space="preserve">The investigation team may investigate a person or facility described in </w:t>
      </w:r>
      <w:r>
        <w:t>subsection 1</w:t>
      </w:r>
      <w:r>
        <w:t xml:space="preserve"> if the person or facility is not licensed.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w:t>
      </w:r>
    </w:p>
    <w:p>
      <w:pPr>
        <w:jc w:val="both"/>
        <w:spacing w:before="100" w:after="0"/>
        <w:ind w:start="360"/>
        <w:ind w:firstLine="360"/>
      </w:pPr>
      <w:r>
        <w:rPr>
          <w:b/>
        </w:rPr>
        <w:t>3</w:t>
        <w:t xml:space="preserve">.  </w:t>
      </w:r>
      <w:r>
        <w:rPr>
          <w:b/>
        </w:rPr>
        <w:t xml:space="preserve">School personnel.</w:t>
        <w:t xml:space="preserve"> </w:t>
      </w:r>
      <w:r>
        <w:t xml:space="preserve"> </w:t>
      </w:r>
      <w:r>
        <w:t xml:space="preserve">The investigation team may investigate an individual who is licensed or certified, who has applied for licensure or certification or who is subject to licensure or certification by the Department of Education and employed by a school organized under </w:t>
      </w:r>
      <w:r>
        <w:t>Title 20‑A, Part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248, §4 (NEW). PL 2025, c. 362,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§4099-N. Entities subject to investigation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§4099-N. Entities subject to investigation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§4099-N. ENTITIES SUBJECT TO INVESTIGATION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