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3823</w:t>
        <w:t xml:space="preserve">.  </w:t>
      </w:r>
      <w:r>
        <w:rPr>
          <w:b/>
        </w:rPr>
        <w:t xml:space="preserve">Foreclosure on liens</w:t>
      </w:r>
    </w:p>
    <w:p>
      <w:pPr>
        <w:jc w:val="both"/>
        <w:spacing w:before="100" w:after="100"/>
        <w:ind w:start="360"/>
        <w:ind w:firstLine="360"/>
      </w:pPr>
      <w:r>
        <w:rPr/>
      </w:r>
      <w:r>
        <w:rPr/>
      </w:r>
      <w:r>
        <w:t xml:space="preserve">The commissioner shall proceed as follows with respect to foreclosures on liens filed pursuant to </w:t>
      </w:r>
      <w:r>
        <w:t>section 3822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654, §1 (NEW).]</w:t>
      </w:r>
    </w:p>
    <w:p>
      <w:pPr>
        <w:jc w:val="both"/>
        <w:spacing w:before="100" w:after="0"/>
        <w:ind w:start="360"/>
        <w:ind w:firstLine="360"/>
      </w:pPr>
      <w:r>
        <w:rPr>
          <w:b/>
        </w:rPr>
        <w:t>1</w:t>
        <w:t xml:space="preserve">.  </w:t>
      </w:r>
      <w:r>
        <w:rPr>
          <w:b/>
        </w:rPr>
        <w:t xml:space="preserve">Liens on real property.</w:t>
        <w:t xml:space="preserve"> </w:t>
      </w:r>
      <w:r>
        <w:t xml:space="preserve"> </w:t>
      </w:r>
      <w:r>
        <w:t xml:space="preserve">Actions to foreclose liens on real property issued under </w:t>
      </w:r>
      <w:r>
        <w:t>section 3822</w:t>
      </w:r>
      <w:r>
        <w:t xml:space="preserve"> may be brought in the county where the property is located pursuant to the procedures of </w:t>
      </w:r>
      <w:r>
        <w:t>Title 14, chapter 403, subchapter 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w:t>
      </w:r>
    </w:p>
    <w:p>
      <w:pPr>
        <w:jc w:val="both"/>
        <w:spacing w:before="100" w:after="0"/>
        <w:ind w:start="360"/>
        <w:ind w:firstLine="360"/>
      </w:pPr>
      <w:r>
        <w:rPr>
          <w:b/>
        </w:rPr>
        <w:t>2</w:t>
        <w:t xml:space="preserve">.  </w:t>
      </w:r>
      <w:r>
        <w:rPr>
          <w:b/>
        </w:rPr>
        <w:t xml:space="preserve">Liens on personal property.</w:t>
        <w:t xml:space="preserve"> </w:t>
      </w:r>
      <w:r>
        <w:t xml:space="preserve"> </w:t>
      </w:r>
      <w:r>
        <w:t xml:space="preserve">Actions to foreclose liens on personal property issued under </w:t>
      </w:r>
      <w:r>
        <w:t>section 3822</w:t>
      </w:r>
      <w:r>
        <w:t xml:space="preserve"> may be brought in the county where the obligor resides or the county where the property is located pursuant to the procedures of </w:t>
      </w:r>
      <w:r>
        <w:t>Title 14, chapter 509, subchapter III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§3823. Foreclosure on liens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§3823. Foreclosure on liens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§3823. FORECLOSURE ON LIENS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