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3572</w:t>
        <w:t xml:space="preserve">.  </w:t>
      </w:r>
      <w:r>
        <w:rPr>
          <w:b/>
        </w:rPr>
        <w:t xml:space="preserve">Use of private agencies to deliver services</w:t>
      </w:r>
    </w:p>
    <w:p>
      <w:pPr>
        <w:jc w:val="both"/>
        <w:spacing w:before="100" w:after="100"/>
        <w:ind w:start="360"/>
        <w:ind w:firstLine="360"/>
      </w:pPr>
      <w:r>
        <w:rPr/>
      </w:r>
      <w:r>
        <w:rPr/>
      </w:r>
      <w:r>
        <w:t xml:space="preserve">Private agencies shall be used as appropriate to carry out the implementation of initiatives to prevent developmental disabilities in cooperation with the respective departments so that State Government agencies do not duplicate existing resources in the community and so that all available resources are used effectively to rapidly achieve the goal of preventing developmental disabilities in the State.</w:t>
      </w:r>
      <w:r>
        <w:t xml:space="preserve">  </w:t>
      </w:r>
      <w:r xmlns:wp="http://schemas.openxmlformats.org/drawingml/2010/wordprocessingDrawing" xmlns:w15="http://schemas.microsoft.com/office/word/2012/wordml">
        <w:rPr>
          <w:rFonts w:ascii="Arial" w:hAnsi="Arial" w:cs="Arial"/>
          <w:sz w:val="22"/>
          <w:szCs w:val="22"/>
        </w:rPr>
        <w:t xml:space="preserve">[PL 1985, c. 484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§3572. Use of private agencies to deliver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§3572. Use of private agencies to deliver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§3572. USE OF PRIVATE AGENCIES TO DELIVER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