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3195</w:t>
        <w:t xml:space="preserve">.  </w:t>
      </w:r>
      <w:r>
        <w:rPr>
          <w:b/>
        </w:rPr>
        <w:t xml:space="preserve">Compensation for care provided to persons with intellectual disabilities or autism</w:t>
      </w:r>
    </w:p>
    <w:p>
      <w:pPr>
        <w:jc w:val="both"/>
        <w:spacing w:before="100" w:after="0"/>
        <w:ind w:start="360"/>
        <w:ind w:firstLine="360"/>
      </w:pPr>
      <w:r>
        <w:rPr>
          <w:b/>
        </w:rPr>
        <w:t>1</w:t>
        <w:t xml:space="preserve">.  </w:t>
      </w:r>
      <w:r>
        <w:rPr>
          <w:b/>
        </w:rPr>
        <w:t xml:space="preserve">Reimbursement.</w:t>
        <w:t xml:space="preserve"> </w:t>
      </w:r>
      <w:r>
        <w:t xml:space="preserve"> </w:t>
      </w:r>
      <w:r>
        <w:t xml:space="preserve">The department shall reimburse services provided to MaineCare member adults with intellectual disabilities or autism under a waiver granted by the federal Centers for Medicare and Medicaid Services for home-based and community-based care on the basis of rates and a methodology established by major substantive rulemaking.  The department shall, at least every 2 years, conduct a substantive review of the rates set under this section.  The review must provide for public comment.  This section applies to all funds, including federal funds, paid by any agency of the State to a provider for care covered by the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459, Pt. A, §1 (NEW).]</w:t>
      </w:r>
    </w:p>
    <w:p>
      <w:pPr>
        <w:jc w:val="both"/>
        <w:spacing w:before="100" w:after="100"/>
        <w:ind w:start="360"/>
        <w:ind w:firstLine="360"/>
      </w:pPr>
      <w:r>
        <w:rPr>
          <w:b/>
        </w:rPr>
        <w:t>2</w:t>
        <w:t xml:space="preserve">.  </w:t>
      </w:r>
      <w:r>
        <w:rPr>
          <w:b/>
        </w:rPr>
        <w:t xml:space="preserve">Rulemaking.</w:t>
        <w:t xml:space="preserve"> </w:t>
      </w:r>
      <w:r>
        <w:t xml:space="preserve"> </w:t>
      </w:r>
      <w:r>
        <w:t xml:space="preserve">The department shall adopt rules providing reimbursement rates under this section that take into account the costs of providing care and services in conformity with applicable state and federal laws, rules, regulations and quality and safety standards and local competitive wage markets.</w:t>
      </w:r>
    </w:p>
    <w:p>
      <w:pPr>
        <w:jc w:val="both"/>
        <w:spacing w:before="100" w:after="0"/>
        <w:ind w:start="360"/>
      </w:pPr>
      <w:r>
        <w:rPr/>
      </w:r>
      <w:r>
        <w:rPr/>
      </w:r>
      <w:r>
        <w:t xml:space="preserve">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459,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459,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§3195. Compensation for care provided to persons with intellectual disabilities or autism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§3195. Compensation for care provided to persons with intellectual disabilities or autism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§3195. COMPENSATION FOR CARE PROVIDED TO PERSONS WITH INTELLECTUAL DISABILITIES OR AUTISM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