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3174-U</w:t>
        <w:t xml:space="preserve">.  </w:t>
      </w:r>
      <w:r>
        <w:rPr>
          <w:b/>
        </w:rPr>
        <w:t xml:space="preserve">Medicaid reimbursement for dental services</w:t>
      </w:r>
    </w:p>
    <w:p>
      <w:pPr>
        <w:jc w:val="both"/>
        <w:spacing w:before="100" w:after="100"/>
        <w:ind w:start="360"/>
        <w:ind w:firstLine="360"/>
      </w:pPr>
      <w:r>
        <w:rPr/>
      </w:r>
      <w:r>
        <w:rPr/>
      </w:r>
      <w:r>
        <w:t xml:space="preserve">The department shall conduct an annual review of the adequacy of reimbursement rates for dental services for dentists who provide care for a disproportionate number of patients whose care is reimbursed through the Medicaid program and the Cub Care program established in </w:t>
      </w:r>
      <w:r>
        <w:t>section 3174‑T</w:t>
      </w:r>
      <w:r>
        <w:t xml:space="preserve">.  By December 31, 1999, the department shall report to the joint standing committee of the Legislature having jurisdiction over health and human services matters on the results of the study, including the costs in General Fund and other money.</w:t>
      </w:r>
      <w:r>
        <w:t xml:space="preserve">  </w:t>
      </w:r>
      <w:r xmlns:wp="http://schemas.openxmlformats.org/drawingml/2010/wordprocessingDrawing" xmlns:w15="http://schemas.microsoft.com/office/word/2012/wordml">
        <w:rPr>
          <w:rFonts w:ascii="Arial" w:hAnsi="Arial" w:cs="Arial"/>
          <w:sz w:val="22"/>
          <w:szCs w:val="22"/>
        </w:rPr>
        <w:t xml:space="preserve">[PL 1999, c. 301, §1 (NEW).]</w:t>
      </w:r>
    </w:p>
    <w:p>
      <w:pPr>
        <w:jc w:val="both"/>
        <w:spacing w:before="100" w:after="100"/>
        <w:ind w:start="360"/>
      </w:pPr>
      <w:r>
        <w:rPr>
          <w:b w:val="true"/>
          <w:i/>
          <w:caps w:val="true"/>
        </w:rPr>
        <w:t xml:space="preserve">Revisor's Note: </w:t>
      </w:r>
      <w:r>
        <w:t>§3174-U.  Procedure for home health care changes (As enacted by PL 1999, c. 329, §1 is REALLOCATED TO TITLE 22, SECTION 3174-W)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1999, c. 301, §1 (NEW). PL 1999, c. 329,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§3174-U. Medicaid reimbursement for dental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§3174-U. Medicaid reimbursement for dental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§3174-U. MEDICAID REIMBURSEMENT FOR DENTAL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