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3174-RR</w:t>
        <w:t xml:space="preserve">.  </w:t>
      </w:r>
      <w:r>
        <w:rPr>
          <w:b/>
        </w:rPr>
        <w:t xml:space="preserve">Dental hygienist reimbursement</w:t>
      </w:r>
    </w:p>
    <w:p>
      <w:pPr>
        <w:jc w:val="both"/>
        <w:spacing w:before="100" w:after="100"/>
        <w:ind w:start="360"/>
      </w:pPr>
      <w:r>
        <w:rPr>
          <w:b/>
        </w:rPr>
        <w:t>(REALLOCATED FROM TITLE 22, SECTION 3174-QQ)</w:t>
      </w:r>
    </w:p>
    <w:p>
      <w:pPr>
        <w:jc w:val="both"/>
        <w:spacing w:before="100" w:after="100"/>
        <w:ind w:start="360"/>
        <w:ind w:firstLine="360"/>
      </w:pPr>
      <w:r>
        <w:rPr>
          <w:b/>
        </w:rPr>
        <w:t>1</w:t>
        <w:t xml:space="preserve">.  </w:t>
      </w:r>
      <w:r>
        <w:rPr>
          <w:b/>
        </w:rPr>
        <w:t xml:space="preserve">Reimbursement.</w:t>
        <w:t xml:space="preserve"> </w:t>
      </w:r>
      <w:r>
        <w:t xml:space="preserve"> </w:t>
      </w:r>
      <w:r>
        <w:t xml:space="preserve">By October 1, 2012, the department shall provide for the reimbursement under the MaineCare program of independent practice dental hygienists practicing as authorized under </w:t>
      </w:r>
      <w:r>
        <w:t>Title 32, section 18375</w:t>
      </w:r>
      <w:r>
        <w:t xml:space="preserve"> for the following procedures:</w:t>
      </w:r>
    </w:p>
    <w:p>
      <w:pPr>
        <w:jc w:val="both"/>
        <w:spacing w:before="100" w:after="0"/>
        <w:ind w:start="720"/>
      </w:pPr>
      <w:r>
        <w:rPr/>
        <w:t>A</w:t>
        <w:t xml:space="preserve">.  </w:t>
      </w:r>
      <w:r>
        <w:rPr/>
      </w:r>
      <w:r>
        <w:t xml:space="preserve">Prophylaxis performed on a person who is 21 years of age or younger;</w:t>
      </w:r>
      <w:r>
        <w:t xml:space="preserve">  </w:t>
      </w:r>
      <w:r xmlns:wp="http://schemas.openxmlformats.org/drawingml/2010/wordprocessingDrawing" xmlns:w15="http://schemas.microsoft.com/office/word/2012/wordml">
        <w:rPr>
          <w:rFonts w:ascii="Arial" w:hAnsi="Arial" w:cs="Arial"/>
          <w:sz w:val="22"/>
          <w:szCs w:val="22"/>
        </w:rPr>
        <w:t xml:space="preserve">[RR 2011, c. 1, §32 (RAL).]</w:t>
      </w:r>
    </w:p>
    <w:p>
      <w:pPr>
        <w:jc w:val="both"/>
        <w:spacing w:before="100" w:after="0"/>
        <w:ind w:start="720"/>
      </w:pPr>
      <w:r>
        <w:rPr/>
        <w:t>B</w:t>
        <w:t xml:space="preserve">.  </w:t>
      </w:r>
      <w:r>
        <w:rPr/>
      </w:r>
      <w:r>
        <w:t xml:space="preserve">Topical application of fluoride performed on a person who is 21 years of age or younger;</w:t>
      </w:r>
      <w:r>
        <w:t xml:space="preserve">  </w:t>
      </w:r>
      <w:r xmlns:wp="http://schemas.openxmlformats.org/drawingml/2010/wordprocessingDrawing" xmlns:w15="http://schemas.microsoft.com/office/word/2012/wordml">
        <w:rPr>
          <w:rFonts w:ascii="Arial" w:hAnsi="Arial" w:cs="Arial"/>
          <w:sz w:val="22"/>
          <w:szCs w:val="22"/>
        </w:rPr>
        <w:t xml:space="preserve">[RR 2011, c. 1, §32 (RAL).]</w:t>
      </w:r>
    </w:p>
    <w:p>
      <w:pPr>
        <w:jc w:val="both"/>
        <w:spacing w:before="100" w:after="0"/>
        <w:ind w:start="720"/>
      </w:pPr>
      <w:r>
        <w:rPr/>
        <w:t>C</w:t>
        <w:t xml:space="preserve">.  </w:t>
      </w:r>
      <w:r>
        <w:rPr/>
      </w:r>
      <w:r>
        <w:t xml:space="preserve">Provision of oral hygiene instructions;</w:t>
      </w:r>
      <w:r>
        <w:t xml:space="preserve">  </w:t>
      </w:r>
      <w:r xmlns:wp="http://schemas.openxmlformats.org/drawingml/2010/wordprocessingDrawing" xmlns:w15="http://schemas.microsoft.com/office/word/2012/wordml">
        <w:rPr>
          <w:rFonts w:ascii="Arial" w:hAnsi="Arial" w:cs="Arial"/>
          <w:sz w:val="22"/>
          <w:szCs w:val="22"/>
        </w:rPr>
        <w:t xml:space="preserve">[RR 2011, c. 1, §32 (RAL).]</w:t>
      </w:r>
    </w:p>
    <w:p>
      <w:pPr>
        <w:jc w:val="both"/>
        <w:spacing w:before="100" w:after="0"/>
        <w:ind w:start="720"/>
      </w:pPr>
      <w:r>
        <w:rPr/>
        <w:t>D</w:t>
        <w:t xml:space="preserve">.  </w:t>
      </w:r>
      <w:r>
        <w:rPr/>
      </w:r>
      <w:r>
        <w:t xml:space="preserve">The application of sealants;</w:t>
      </w:r>
      <w:r>
        <w:t xml:space="preserve">  </w:t>
      </w:r>
      <w:r xmlns:wp="http://schemas.openxmlformats.org/drawingml/2010/wordprocessingDrawing" xmlns:w15="http://schemas.microsoft.com/office/word/2012/wordml">
        <w:rPr>
          <w:rFonts w:ascii="Arial" w:hAnsi="Arial" w:cs="Arial"/>
          <w:sz w:val="22"/>
          <w:szCs w:val="22"/>
        </w:rPr>
        <w:t xml:space="preserve">[RR 2011, c. 1, §32 (RAL).]</w:t>
      </w:r>
    </w:p>
    <w:p>
      <w:pPr>
        <w:jc w:val="both"/>
        <w:spacing w:before="100" w:after="0"/>
        <w:ind w:start="720"/>
      </w:pPr>
      <w:r>
        <w:rPr/>
        <w:t>E</w:t>
        <w:t xml:space="preserve">.  </w:t>
      </w:r>
      <w:r>
        <w:rPr/>
      </w:r>
      <w:r>
        <w:t xml:space="preserve">Temporary fillings; and</w:t>
      </w:r>
      <w:r>
        <w:t xml:space="preserve">  </w:t>
      </w:r>
      <w:r xmlns:wp="http://schemas.openxmlformats.org/drawingml/2010/wordprocessingDrawing" xmlns:w15="http://schemas.microsoft.com/office/word/2012/wordml">
        <w:rPr>
          <w:rFonts w:ascii="Arial" w:hAnsi="Arial" w:cs="Arial"/>
          <w:sz w:val="22"/>
          <w:szCs w:val="22"/>
        </w:rPr>
        <w:t xml:space="preserve">[RR 2011, c. 1, §32 (RAL).]</w:t>
      </w:r>
    </w:p>
    <w:p>
      <w:pPr>
        <w:jc w:val="both"/>
        <w:spacing w:before="100" w:after="0"/>
        <w:ind w:start="720"/>
      </w:pPr>
      <w:r>
        <w:rPr/>
        <w:t>F</w:t>
        <w:t xml:space="preserve">.  </w:t>
      </w:r>
      <w:r>
        <w:rPr/>
      </w:r>
      <w:r>
        <w:t xml:space="preserve">X-rays.</w:t>
      </w:r>
      <w:r>
        <w:t xml:space="preserve">  </w:t>
      </w:r>
      <w:r xmlns:wp="http://schemas.openxmlformats.org/drawingml/2010/wordprocessingDrawing" xmlns:w15="http://schemas.microsoft.com/office/word/2012/wordml">
        <w:rPr>
          <w:rFonts w:ascii="Arial" w:hAnsi="Arial" w:cs="Arial"/>
          <w:sz w:val="22"/>
          <w:szCs w:val="22"/>
        </w:rPr>
        <w:t xml:space="preserve">[RR 2011, c. 1, §32 (RAL).]</w:t>
      </w:r>
    </w:p>
    <w:p>
      <w:pPr>
        <w:jc w:val="both"/>
        <w:spacing w:before="100" w:after="0"/>
        <w:ind w:start="360"/>
      </w:pPr>
      <w:r>
        <w:rPr/>
      </w:r>
      <w:r>
        <w:rPr/>
      </w:r>
      <w:r>
        <w:t xml:space="preserve">Reimbursement must be provided to independent practice dental hygienists directly or to a federally qualified health center pursuant to </w:t>
      </w:r>
      <w:r>
        <w:t>section 3174‑V</w:t>
      </w:r>
      <w:r>
        <w:t xml:space="preserve"> when an independent practice dental hygienist is employed as a core provider at the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§4 (AMD).]</w:t>
      </w:r>
    </w:p>
    <w:p>
      <w:pPr>
        <w:jc w:val="both"/>
        <w:spacing w:before="100" w:after="0"/>
        <w:ind w:start="360"/>
        <w:ind w:firstLine="360"/>
      </w:pPr>
      <w:r>
        <w:rPr>
          <w:b/>
        </w:rPr>
        <w:t>2</w:t>
        <w:t xml:space="preserve">.  </w:t>
      </w:r>
      <w:r>
        <w:rPr>
          <w:b/>
        </w:rPr>
        <w:t xml:space="preserve">Rulemaking.</w:t>
        <w:t xml:space="preserve"> </w:t>
      </w:r>
      <w:r>
        <w:t xml:space="preserve"> </w:t>
      </w:r>
      <w:r>
        <w:t xml:space="preserve">The department shall adopt rules to implement this section.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§32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§32 (RAL). PL 2015, c. 429,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§3174-RR. Dental hygienist reimbursement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§3174-RR. Dental hygienist reimbursement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§3174-RR. DENTAL HYGIENIST REIMBURSEMENT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