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3174-EEE</w:t>
        <w:t xml:space="preserve">.  </w:t>
      </w:r>
      <w:r>
        <w:rPr>
          <w:b/>
        </w:rPr>
        <w:t xml:space="preserve">Prior authorization of treatment for opioid use disorder</w:t>
      </w:r>
    </w:p>
    <w:p>
      <w:pPr>
        <w:jc w:val="both"/>
        <w:spacing w:before="100" w:after="0"/>
        <w:ind w:start="360"/>
        <w:ind w:firstLine="360"/>
      </w:pPr>
      <w:r>
        <w:rPr>
          <w:b/>
        </w:rPr>
        <w:t>1</w:t>
        <w:t xml:space="preserve">.  </w:t>
      </w:r>
      <w:r>
        <w:rPr>
          <w:b/>
        </w:rPr>
        <w:t xml:space="preserve">Medication-assisted treatment.</w:t>
        <w:t xml:space="preserve"> </w:t>
      </w:r>
      <w:r>
        <w:t xml:space="preserve"> </w:t>
      </w:r>
      <w:r>
        <w:t xml:space="preserve">For the purposes of this 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b/>
        </w:rPr>
        <w:t>2</w:t>
        <w:t xml:space="preserve">.  </w:t>
      </w:r>
      <w:r>
        <w:rPr>
          <w:b/>
        </w:rPr>
        <w:t xml:space="preserve">Prior authorization limitation.</w:t>
        <w:t xml:space="preserve"> </w:t>
      </w:r>
      <w:r>
        <w:t xml:space="preserve"> </w:t>
      </w:r>
      <w:r>
        <w:t xml:space="preserve">The department may not require under the MaineCare program prior authorization for the following:</w:t>
      </w:r>
    </w:p>
    <w:p>
      <w:pPr>
        <w:jc w:val="both"/>
        <w:spacing w:before="100" w:after="0"/>
        <w:ind w:start="720"/>
      </w:pPr>
      <w:r>
        <w:rPr/>
        <w:t>A</w:t>
        <w:t xml:space="preserve">.  </w:t>
      </w:r>
      <w:r>
        <w:rPr/>
      </w:r>
      <w:r>
        <w:t xml:space="preserve">The prescription of at least one drug for each therapeutic class of medication used for medication-assisted treatment for opioid use disorder; or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w:pPr>
        <w:jc w:val="both"/>
        <w:spacing w:before="100" w:after="0"/>
        <w:ind w:start="720"/>
      </w:pPr>
      <w:r>
        <w:rPr/>
        <w:t>B</w:t>
        <w:t xml:space="preserve">.  </w:t>
      </w:r>
      <w:r>
        <w:rPr/>
      </w:r>
      <w:r>
        <w:t xml:space="preserve">Intensive outpatient therapy services for a diagnosis of opioid use disorder.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3</w:t>
        <w:t xml:space="preserve">.  </w:t>
      </w:r>
      <w:r>
        <w:rPr>
          <w:b/>
        </w:rPr>
        <w:t xml:space="preserve">Prior authorization for pregnant women.</w:t>
        <w:t xml:space="preserve"> </w:t>
      </w:r>
      <w:r>
        <w:t xml:space="preserve"> </w:t>
      </w:r>
      <w:r>
        <w:t xml:space="preserve">In addition to the prior authorization limits imposed in </w:t>
      </w:r>
      <w:r>
        <w:t>subsection 2</w:t>
      </w:r>
      <w:r>
        <w:t xml:space="preserve">, the department may not require under the MaineCare program any prior authorization requirements with respect to a pregnant woman for medication-assisted treatment for opioid use disorder or for intensive outpatient therapy services for a diagnosis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4</w:t>
        <w:t xml:space="preserve">.  </w:t>
      </w:r>
      <w:r>
        <w:rPr>
          <w:b/>
        </w:rPr>
        <w:t xml:space="preserve">Dosage increases.</w:t>
        <w:t xml:space="preserve"> </w:t>
      </w:r>
      <w:r>
        <w:t xml:space="preserve"> </w:t>
      </w:r>
      <w:r>
        <w:t xml:space="preserve">Notwithstanding </w:t>
      </w:r>
      <w:r>
        <w:t>subsections 2</w:t>
      </w:r>
      <w:r>
        <w:t xml:space="preserve"> and </w:t>
      </w:r>
      <w:r>
        <w:t>3</w:t>
      </w:r>
      <w:r>
        <w:t xml:space="preserve">, the department may impose prior authorization requirements under the MaineCare program for dosage increases that exceed the department's dosing criteria as identified on the department's MaineCare preferred drug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r>
      <w:r>
        <w:rPr/>
      </w:r>
      <w:r>
        <w:t xml:space="preserve">The requirements of this section must be applied in a manner that is not inconsistent with the requirements of the Medicaid drug rebate program.</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§3174-EEE. Prior authorization of treatment for opioid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§3174-EEE. Prior authorization of treatment for opioid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§3174-EEE. PRIOR AUTHORIZATION OF TREATMENT FOR OPIOID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