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2691</w:t>
        <w:t xml:space="preserve">.  </w:t>
      </w:r>
      <w:r>
        <w:rPr>
          <w:b/>
        </w:rPr>
        <w:t xml:space="preserve">Short title; purpose</w:t>
      </w:r>
    </w:p>
    <w:p>
      <w:pPr>
        <w:jc w:val="both"/>
        <w:spacing w:before="100" w:after="100"/>
        <w:ind w:start="360"/>
        <w:ind w:firstLine="360"/>
      </w:pPr>
      <w:r>
        <w:rPr/>
      </w:r>
      <w:r>
        <w:rPr/>
      </w:r>
      <w:r>
        <w:t xml:space="preserve">This subchapter may be known and cited as the "Prescription Drug Price Reduction Act."  The Legislature finds that affordability is critical in providing access to prescription drugs for Maine residents.  This subchapter is enacted by the Legislature as a positive measure to make prescription drugs more affordable for qualified Maine residents, thereby increasing the overall health of Maine residents, promoting healthy communities and protecting the public health and welfare of Maine residents.</w:t>
      </w:r>
      <w:r>
        <w:t xml:space="preserve">  </w:t>
      </w:r>
      <w:r xmlns:wp="http://schemas.openxmlformats.org/drawingml/2010/wordprocessingDrawing" xmlns:w15="http://schemas.microsoft.com/office/word/2012/wordml">
        <w:rPr>
          <w:rFonts w:ascii="Arial" w:hAnsi="Arial" w:cs="Arial"/>
          <w:sz w:val="22"/>
          <w:szCs w:val="22"/>
        </w:rPr>
        <w:t xml:space="preserve">[PL 1999, c. 786,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786, §A3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§2691. Short title;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§2691. Short title;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§2691. SHORT TITLE;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