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1888</w:t>
        <w:t xml:space="preserve">.  </w:t>
      </w:r>
      <w:r>
        <w:rPr>
          <w:b/>
        </w:rPr>
        <w:t xml:space="preserve">Review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814, §1 (NEW). PL 1995, c. 232, §7 (AMD). PL 2005, c. 670, §2 (RP). PL 2005, c. 670,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§1888. Review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§1888. Review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§1888. REVIEW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