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Rules</w:t>
      </w:r>
    </w:p>
    <w:p>
      <w:pPr>
        <w:jc w:val="both"/>
        <w:spacing w:before="100" w:after="100"/>
        <w:ind w:start="360"/>
        <w:ind w:firstLine="360"/>
      </w:pPr>
      <w:r>
        <w:rPr/>
      </w:r>
      <w:r>
        <w:rPr/>
      </w:r>
      <w:r>
        <w:t xml:space="preserve">The Commissioner of Health and Human Services shall adopt rules in order to implement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473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