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1689</w:t>
        <w:t xml:space="preserve">.  </w:t>
      </w:r>
      <w:r>
        <w:rPr>
          <w:b/>
        </w:rPr>
        <w:t xml:space="preserve">Program established</w:t>
      </w:r>
    </w:p>
    <w:p>
      <w:pPr>
        <w:jc w:val="both"/>
        <w:spacing w:before="100" w:after="100"/>
        <w:ind w:start="360"/>
        <w:ind w:firstLine="360"/>
      </w:pPr>
      <w:r>
        <w:rPr/>
      </w:r>
      <w:r>
        <w:rPr/>
      </w:r>
      <w:r>
        <w:t xml:space="preserve">The Maine Water Well Program, known in this chapter as "the program," is established to provide the public with the highest quality drinking water possible by ensuring that water wells are drilled, constructed, altered or abandoned in a manner that protects groundwater from contamination.</w:t>
      </w:r>
      <w:r>
        <w:t xml:space="preserve">  </w:t>
      </w:r>
      <w:r xmlns:wp="http://schemas.openxmlformats.org/drawingml/2010/wordprocessingDrawing" xmlns:w15="http://schemas.microsoft.com/office/word/2012/wordml">
        <w:rPr>
          <w:rFonts w:ascii="Arial" w:hAnsi="Arial" w:cs="Arial"/>
          <w:sz w:val="22"/>
          <w:szCs w:val="22"/>
        </w:rPr>
        <w:t xml:space="preserve">[PL 2001, c. 209, Pt. A,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455, §A2 (NEW). PL 2001, c. 209, §A3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§1689. Program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§1689. Program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§1689. PROGRAM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