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558-B</w:t>
      </w:r>
    </w:p>
    <w:p>
      <w:pPr>
        <w:jc w:val="center"/>
        <w:ind w:start="360"/>
        <w:spacing w:before="300" w:after="300"/>
      </w:pPr>
      <w:r>
        <w:rPr>
          <w:b/>
        </w:rPr>
        <w:t xml:space="preserve">MARIJUANA THERAPEUTIC RESEARCH PROGRAM</w:t>
      </w:r>
    </w:p>
    <w:p>
      <w:pPr>
        <w:jc w:val="both"/>
        <w:spacing w:before="100" w:after="100"/>
        <w:ind w:start="1080" w:hanging="720"/>
      </w:pPr>
      <w:r>
        <w:rPr>
          <w:b/>
        </w:rPr>
        <w:t>§</w:t>
        <w:t>2411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2412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2414</w:t>
        <w:t xml:space="preserve">.  </w:t>
      </w:r>
      <w:r>
        <w:rPr>
          <w:b/>
        </w:rPr>
        <w:t xml:space="preserve">Marijuana Therapeutic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2415</w:t>
        <w:t xml:space="preserve">.  </w:t>
      </w:r>
      <w:r>
        <w:rPr>
          <w:b/>
        </w:rPr>
        <w:t xml:space="preserve">Participation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PL 1985, c. 295, §34 (AMD). MRSA T. 22 §2420 (RP). </w:t>
      </w:r>
    </w:p>
    <w:p>
      <w:pPr>
        <w:jc w:val="both"/>
        <w:spacing w:before="100" w:after="100"/>
        <w:ind w:start="1080" w:hanging="720"/>
      </w:pPr>
      <w:r>
        <w:rPr>
          <w:b/>
        </w:rPr>
        <w:t>§</w:t>
        <w:t>2416</w:t>
        <w:t xml:space="preserve">.  </w:t>
      </w:r>
      <w:r>
        <w:rPr>
          <w:b/>
        </w:rPr>
        <w:t xml:space="preserve">Participation in the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2417</w:t>
        <w:t xml:space="preserve">.  </w:t>
      </w:r>
      <w:r>
        <w:rPr>
          <w:b/>
        </w:rPr>
        <w:t xml:space="preserve">Expressly authorized possession, prescription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2418</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2419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2420</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558-B. MARIJUANA THERAPEUTIC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558-B. MARIJUANA THERAPEUTIC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558-B. MARIJUANA THERAPEUTIC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