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w:t>
        <w:t xml:space="preserve">.  </w:t>
      </w:r>
      <w:r>
        <w:rPr>
          <w:b/>
        </w:rPr>
        <w:t xml:space="preserve">Department established</w:t>
      </w:r>
    </w:p>
    <w:p>
      <w:pPr>
        <w:jc w:val="both"/>
        <w:spacing w:before="100" w:after="0"/>
        <w:ind w:start="360"/>
        <w:ind w:firstLine="360"/>
      </w:pPr>
      <w:r>
        <w:rPr>
          <w:b/>
        </w:rPr>
        <w:t>1</w:t>
        <w:t xml:space="preserve">.  </w:t>
      </w:r>
      <w:r>
        <w:rPr>
          <w:b/>
        </w:rPr>
        <w:t xml:space="preserve">Establishment.</w:t>
        <w:t xml:space="preserve"> </w:t>
      </w:r>
      <w:r>
        <w:t xml:space="preserve"> </w:t>
      </w:r>
      <w:r>
        <w:t xml:space="preserve">The Department of Health and Human Services is established as a cabinet-level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689, Pt. A, §1 (NEW).]</w:t>
      </w:r>
    </w:p>
    <w:p>
      <w:pPr>
        <w:jc w:val="both"/>
        <w:spacing w:before="100" w:after="100"/>
        <w:ind w:start="360"/>
        <w:ind w:firstLine="360"/>
      </w:pPr>
      <w:r>
        <w:rPr>
          <w:b/>
        </w:rPr>
        <w:t>2</w:t>
        <w:t xml:space="preserve">.  </w:t>
      </w:r>
      <w:r>
        <w:rPr>
          <w:b/>
        </w:rPr>
        <w:t xml:space="preserve">Units.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N, §41 (RP).]</w:t>
      </w:r>
    </w:p>
    <w:p>
      <w:pPr>
        <w:jc w:val="both"/>
        <w:spacing w:before="100" w:after="100"/>
        <w:ind w:start="360"/>
        <w:ind w:firstLine="360"/>
      </w:pPr>
      <w:r>
        <w:rPr>
          <w:b/>
        </w:rPr>
        <w:t>2-A</w:t>
        <w:t xml:space="preserve">.  </w:t>
      </w:r>
      <w:r>
        <w:rPr>
          <w:b/>
        </w:rPr>
        <w:t xml:space="preserve">Division of departmental responsibilities.</w:t>
        <w:t xml:space="preserve"> </w:t>
      </w:r>
      <w:r>
        <w:t xml:space="preserve"> </w:t>
      </w:r>
      <w:r>
        <w:t xml:space="preserve">The responsibilities of the department are divided as follows:</w:t>
      </w:r>
    </w:p>
    <w:p>
      <w:pPr>
        <w:jc w:val="both"/>
        <w:spacing w:before="100" w:after="0"/>
        <w:ind w:start="720"/>
      </w:pPr>
      <w:r>
        <w:rPr/>
        <w:t>A</w:t>
        <w:t xml:space="preserve">.  </w:t>
      </w:r>
      <w:r>
        <w:rPr/>
      </w:r>
      <w:r>
        <w:t xml:space="preserve">Financial responsibilities, including but not limited to budget forecasting; audit; Medicaid finance, program and fiscal coordination; purchased services; and ratesetting;</w:t>
      </w:r>
      <w:r>
        <w:t xml:space="preserve">  </w:t>
      </w:r>
      <w:r xmlns:wp="http://schemas.openxmlformats.org/drawingml/2010/wordprocessingDrawing" xmlns:w15="http://schemas.microsoft.com/office/word/2012/wordml">
        <w:rPr>
          <w:rFonts w:ascii="Arial" w:hAnsi="Arial" w:cs="Arial"/>
          <w:sz w:val="22"/>
          <w:szCs w:val="22"/>
        </w:rPr>
        <w:t xml:space="preserve">[PL 2007, c. 539, Pt. N, §42 (NEW).]</w:t>
      </w:r>
    </w:p>
    <w:p>
      <w:pPr>
        <w:jc w:val="both"/>
        <w:spacing w:before="100" w:after="0"/>
        <w:ind w:start="720"/>
      </w:pPr>
      <w:r>
        <w:rPr/>
        <w:t>B</w:t>
        <w:t xml:space="preserve">.  </w:t>
      </w:r>
      <w:r>
        <w:rPr/>
      </w:r>
      <w:r>
        <w:t xml:space="preserve">Healthcare management and quality responsibilities, including but not limited to licensing and regulatory services, quality improvement, facilities management, Medicaid services oversight, public assistance eligibility and public health and disease control and prevention; and</w:t>
      </w:r>
      <w:r>
        <w:t xml:space="preserve">  </w:t>
      </w:r>
      <w:r xmlns:wp="http://schemas.openxmlformats.org/drawingml/2010/wordprocessingDrawing" xmlns:w15="http://schemas.microsoft.com/office/word/2012/wordml">
        <w:rPr>
          <w:rFonts w:ascii="Arial" w:hAnsi="Arial" w:cs="Arial"/>
          <w:sz w:val="22"/>
          <w:szCs w:val="22"/>
        </w:rPr>
        <w:t xml:space="preserve">[PL 2007, c. 539, Pt. N, §42 (NEW).]</w:t>
      </w:r>
    </w:p>
    <w:p>
      <w:pPr>
        <w:jc w:val="both"/>
        <w:spacing w:before="100" w:after="0"/>
        <w:ind w:start="720"/>
      </w:pPr>
      <w:r>
        <w:rPr/>
        <w:t>C</w:t>
        <w:t xml:space="preserve">.  </w:t>
      </w:r>
      <w:r>
        <w:rPr/>
      </w:r>
      <w:r>
        <w:t xml:space="preserve">Integrated services responsibilities, including but not limited to:</w:t>
      </w:r>
    </w:p>
    <w:p>
      <w:pPr>
        <w:jc w:val="both"/>
        <w:spacing w:before="100" w:after="0"/>
        <w:ind w:start="1080"/>
      </w:pPr>
      <w:r>
        <w:rPr/>
        <w:t>(</w:t>
        <w:t>1</w:t>
        <w:t xml:space="preserve">)  </w:t>
      </w:r>
      <w:r>
        <w:rPr/>
      </w:r>
      <w:r>
        <w:t xml:space="preserve">Adult and elder services, including but not limited to aging, substance use disorder, mental health and disability services;</w:t>
      </w:r>
    </w:p>
    <w:p>
      <w:pPr>
        <w:jc w:val="both"/>
        <w:spacing w:before="100" w:after="0"/>
        <w:ind w:start="1080"/>
      </w:pPr>
      <w:r>
        <w:rPr/>
        <w:t>(</w:t>
        <w:t>2</w:t>
        <w:t xml:space="preserve">)  </w:t>
      </w:r>
      <w:r>
        <w:rPr/>
      </w:r>
      <w:r>
        <w:t xml:space="preserve">Child and family services responsibilities, including but not limited to child welfare, children's behavioral health and early childhood services; and</w:t>
      </w:r>
    </w:p>
    <w:p>
      <w:pPr>
        <w:jc w:val="both"/>
        <w:spacing w:before="100" w:after="0"/>
        <w:ind w:start="1080"/>
      </w:pPr>
      <w:r>
        <w:rPr/>
        <w:t>(</w:t>
        <w:t>3</w:t>
        <w:t xml:space="preserve">)  </w:t>
      </w:r>
      <w:r>
        <w:rPr/>
      </w:r>
      <w:r>
        <w:t xml:space="preserve">Regional operations.</w:t>
      </w:r>
      <w:r>
        <w:t xml:space="preserve">  </w:t>
      </w:r>
      <w:r xmlns:wp="http://schemas.openxmlformats.org/drawingml/2010/wordprocessingDrawing" xmlns:w15="http://schemas.microsoft.com/office/word/2012/wordml">
        <w:rPr>
          <w:rFonts w:ascii="Arial" w:hAnsi="Arial" w:cs="Arial"/>
          <w:sz w:val="22"/>
          <w:szCs w:val="22"/>
        </w:rPr>
        <w:t xml:space="preserve">[PL 2017, c. 407, Pt. A, §89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§89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689, §A1 (NEW). PL 2005, c. 412, §5 (AMD). PL 2007, c. 539, Pt. N, §§41, 42 (AMD). PL 2017, c. 407, Pt. A, §89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 Department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 Department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22-A, §201. DEPARTMENT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