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631-A</w:t>
        <w:t xml:space="preserve">.  </w:t>
      </w:r>
      <w:r>
        <w:rPr>
          <w:b/>
        </w:rPr>
        <w:t xml:space="preserve">Voting places</w:t>
      </w:r>
    </w:p>
    <w:p>
      <w:pPr>
        <w:jc w:val="both"/>
        <w:spacing w:before="100" w:after="0"/>
        <w:ind w:start="360"/>
        <w:ind w:firstLine="360"/>
      </w:pPr>
      <w:r>
        <w:rPr>
          <w:b/>
        </w:rPr>
        <w:t>1</w:t>
        <w:t xml:space="preserve">.  </w:t>
      </w:r>
      <w:r>
        <w:rPr>
          <w:b/>
        </w:rPr>
        <w:t xml:space="preserve">Establishing suitable voting places.</w:t>
        <w:t xml:space="preserve"> </w:t>
      </w:r>
      <w:r>
        <w:t xml:space="preserve"> </w:t>
      </w:r>
      <w:r>
        <w:t xml:space="preserve">If the municipal officers determine that there is no building within a voting district that is suitable for a voting place, as described in </w:t>
      </w:r>
      <w:r>
        <w:t>section 627</w:t>
      </w:r>
      <w:r>
        <w:t xml:space="preserve">, the municipal officers may, subject to the approval of the Secretary of State, establish a voting place outside the voting district in a suitable building that is as close as possible to the voting district and as convenient as possible to the voters of the voting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455, §28 (NEW).]</w:t>
      </w:r>
    </w:p>
    <w:p>
      <w:pPr>
        <w:jc w:val="both"/>
        <w:spacing w:before="100" w:after="0"/>
        <w:ind w:start="360"/>
        <w:ind w:firstLine="360"/>
      </w:pPr>
      <w:r>
        <w:rPr>
          <w:b/>
        </w:rPr>
        <w:t>2</w:t>
        <w:t xml:space="preserve">.  </w:t>
      </w:r>
      <w:r>
        <w:rPr>
          <w:b/>
        </w:rPr>
        <w:t xml:space="preserve">Consolidating voting places.</w:t>
        <w:t xml:space="preserve"> </w:t>
      </w:r>
      <w:r>
        <w:t xml:space="preserve"> </w:t>
      </w:r>
      <w:r>
        <w:t xml:space="preserve">The municipal officers may, after public notice and hearing held at least 90 days before an election, and subject to the approval of the Secretary of State, consolidate voting places so that more than one voting district votes in the same voting place. When voting places are consolidated under this process, the voters from the different voting districts may vote in the same or separate guardrail enclosures in the building.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455, §28 (NEW).]</w:t>
      </w:r>
    </w:p>
    <w:p>
      <w:pPr>
        <w:jc w:val="both"/>
        <w:spacing w:before="100" w:after="0"/>
        <w:ind w:start="360"/>
        <w:ind w:firstLine="360"/>
      </w:pPr>
      <w:r>
        <w:rPr>
          <w:b/>
        </w:rPr>
        <w:t>3</w:t>
        <w:t xml:space="preserve">.  </w:t>
      </w:r>
      <w:r>
        <w:rPr>
          <w:b/>
        </w:rPr>
        <w:t xml:space="preserve">Change of voting place.</w:t>
        <w:t xml:space="preserve"> </w:t>
      </w:r>
      <w:r>
        <w:t xml:space="preserve"> </w:t>
      </w:r>
      <w:r>
        <w:t xml:space="preserve">If the municipal officers wish to change the location of a voting place, they must apply to the Secretary of State at least 60 days before the next statewide election, unless an emergency exists.  The Secretary of State shall design the application form.  The Secretary of State must approve the application before the voting place may be changed.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342, §21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455, §28 (NEW). PL 2011, c. 342, §21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§631-A. Voting places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§631-A. Voting places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§631-A. VOTING PLACES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