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1204-A</w:t>
        <w:t xml:space="preserve">.  </w:t>
      </w:r>
      <w:r>
        <w:rPr>
          <w:b/>
        </w:rPr>
        <w:t xml:space="preserve">State House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289, §1 (NEW). PL 2003, c. 532, §1 (AMD). PL 2003, c. 534, §1 (AMD). PL 2003, c. 534, §5 (AFF). PL 2003, c. 688, §A24 (AMD). PL 2013, c. 270, Pt. B, §1 (AMD). MRSA T. 21-A §1204-A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§1204-A. State House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§1204-A. State House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§1204-A. STATE HOUSE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