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314-A</w:t>
        <w:t xml:space="preserve">.  </w:t>
      </w:r>
      <w:r>
        <w:rPr>
          <w:b/>
        </w:rPr>
        <w:t xml:space="preserve">Eligibility of voters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486 (NEW). PL 1981, c. 693, §§1,8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§314-A. Eligibility of voters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§314-A. Eligibility of voters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§314-A. ELIGIBILITY OF VOTERS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