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§2265. Recommendation for funding levels; long range capital construction plan; maintenance repair and capital construction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Recommendation for funding levels; long range capital construction plan; maintenance repair and capital construction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§2265. RECOMMENDATION FOR FUNDING LEVELS; LONG RANGE CAPITAL CONSTRUCTION PLAN; MAINTENANCE REPAIR AND CAPITAL CONSTRUCTION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