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6804-A</w:t>
        <w:t xml:space="preserve">.  </w:t>
      </w:r>
      <w:r>
        <w:rPr>
          <w:b/>
        </w:rPr>
        <w:t xml:space="preserve">Remote instruction</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"remote instruction" means instruction provided using audio or video transmission of a teacher or of a classroom with a teacher and participating students. "Remote instruction" includes real-time transmissions and recorded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2</w:t>
        <w:t xml:space="preserve">.  </w:t>
      </w:r>
      <w:r>
        <w:rPr>
          <w:b/>
        </w:rPr>
        <w:t xml:space="preserve">Distribution or retransmission.</w:t>
        <w:t xml:space="preserve"> </w:t>
      </w:r>
      <w:r>
        <w:t xml:space="preserve"> </w:t>
      </w:r>
      <w:r>
        <w:t xml:space="preserve">Notwithstanding any provision of law to the contrary and except as authorized by a public or private school for the purposes of remote instruction, a person may not distribute or retransmit a recorded session of remote instruction or any part thereof without the express written consent of the public or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$200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§6804-A. Remote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§6804-A. Remote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§6804-A. REMOTE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