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Contract</w:t>
      </w:r>
    </w:p>
    <w:p>
      <w:pPr>
        <w:jc w:val="both"/>
        <w:spacing w:before="100" w:after="100"/>
        <w:ind w:start="360"/>
        <w:ind w:firstLine="360"/>
      </w:pPr>
      <w:r>
        <w:rPr/>
      </w:r>
      <w:r>
        <w:rPr/>
      </w:r>
      <w:r>
        <w:t xml:space="preserve">The governing bodies of the sending units and receiving school shall establish a contract.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Specific provisions.</w:t>
        <w:t xml:space="preserve"> </w:t>
      </w:r>
      <w:r>
        <w:t xml:space="preserve"> </w:t>
      </w:r>
      <w:r>
        <w:t xml:space="preserve">The contract:</w:t>
      </w:r>
    </w:p>
    <w:p>
      <w:pPr>
        <w:jc w:val="both"/>
        <w:spacing w:before="100" w:after="0"/>
        <w:ind w:start="720"/>
      </w:pPr>
      <w:r>
        <w:rPr/>
        <w:t>A</w:t>
        <w:t xml:space="preserve">.  </w:t>
      </w:r>
      <w:r>
        <w:rPr/>
      </w:r>
      <w:r>
        <w:t xml:space="preserve">Shall specify the duration of the contract from 2 to 10 years;</w:t>
      </w:r>
      <w:r>
        <w:t xml:space="preserve">  </w:t>
      </w:r>
      <w:r xmlns:wp="http://schemas.openxmlformats.org/drawingml/2010/wordprocessingDrawing" xmlns:w15="http://schemas.microsoft.com/office/word/2012/wordml">
        <w:rPr>
          <w:rFonts w:ascii="Arial" w:hAnsi="Arial" w:cs="Arial"/>
          <w:sz w:val="22"/>
          <w:szCs w:val="22"/>
        </w:rPr>
        <w:t xml:space="preserve">[PL 1985, c. 797, §18 (AMD).]</w:t>
      </w:r>
    </w:p>
    <w:p>
      <w:pPr>
        <w:jc w:val="both"/>
        <w:spacing w:before="100" w:after="0"/>
        <w:ind w:start="720"/>
      </w:pPr>
      <w:r>
        <w:rPr/>
        <w:t>B</w:t>
        <w:t xml:space="preserve">.  </w:t>
      </w:r>
      <w:r>
        <w:rPr/>
      </w:r>
      <w:r>
        <w:t xml:space="preserve">May include the establishment of a joint committee if the receiving school is a private school;</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Shall include other provisions parties deem necessary;</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Must be ratified by a majority vote of each of the governing bodies party to the contract; and</w:t>
      </w:r>
      <w:r>
        <w:t xml:space="preserve">  </w:t>
      </w:r>
      <w:r xmlns:wp="http://schemas.openxmlformats.org/drawingml/2010/wordprocessingDrawing" xmlns:w15="http://schemas.microsoft.com/office/word/2012/wordml">
        <w:rPr>
          <w:rFonts w:ascii="Arial" w:hAnsi="Arial" w:cs="Arial"/>
          <w:sz w:val="22"/>
          <w:szCs w:val="22"/>
        </w:rPr>
        <w:t xml:space="preserve">[RR 2001, c. 1, §22 (COR).]</w:t>
      </w:r>
    </w:p>
    <w:p>
      <w:pPr>
        <w:jc w:val="both"/>
        <w:spacing w:before="100" w:after="0"/>
        <w:ind w:start="720"/>
      </w:pPr>
      <w:r>
        <w:rPr/>
        <w:t>E</w:t>
        <w:t xml:space="preserve">.  </w:t>
      </w:r>
      <w:r>
        <w:rPr/>
      </w:r>
      <w:r>
        <w:t xml:space="preserve">Must meet any additional requirements set forth in rules established by the commissioner and must be filed with the commissioner. Contracts with private schools must be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[RR 2001, c. 1, §23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§§22, 23 (COR).]</w:t>
      </w:r>
    </w:p>
    <w:p>
      <w:pPr>
        <w:jc w:val="both"/>
        <w:spacing w:before="100" w:after="0"/>
        <w:ind w:start="360"/>
        <w:ind w:firstLine="360"/>
      </w:pPr>
      <w:r>
        <w:rPr>
          <w:b/>
        </w:rPr>
        <w:t>2</w:t>
        <w:t xml:space="preserve">.  </w:t>
      </w:r>
      <w:r>
        <w:rPr>
          <w:b/>
        </w:rPr>
        <w:t xml:space="preserve">Tuition.</w:t>
        <w:t xml:space="preserve"> </w:t>
      </w:r>
      <w:r>
        <w:t xml:space="preserve"> </w:t>
      </w:r>
      <w:r>
        <w:t xml:space="preserve">Tuition shall be determined under </w:t>
      </w:r>
      <w:r>
        <w:t>chapter 219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§§A6,A25 (AMD). PL 1985, c. 797, §§18,19 (AMD). PL 2001, c. 454, §§8,9 (AMD). RR 2001, c. 1, §§22,23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§2703.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