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w:t>
        <w:t xml:space="preserve">.  </w:t>
      </w:r>
      <w:r>
        <w:rPr>
          <w:b/>
        </w:rPr>
        <w:t xml:space="preserve">Election of school committee members</w:t>
      </w:r>
    </w:p>
    <w:p>
      <w:pPr>
        <w:jc w:val="both"/>
        <w:spacing w:before="100" w:after="100"/>
        <w:ind w:start="360"/>
        <w:ind w:firstLine="360"/>
      </w:pPr>
      <w:r>
        <w:rPr/>
      </w:r>
      <w:r>
        <w:rPr/>
      </w:r>
      <w:r>
        <w:t xml:space="preserve">A municipality, not included in a school administrative district or a community school district which operates grades one to 12, shall elect at its annual meeting a school committee of 3 to hold office as provided in </w:t>
      </w:r>
      <w:r>
        <w:t>section 2305</w:t>
      </w:r>
      <w:r>
        <w:t xml:space="preserve">.  The municipality shall fill vacancies in that committee at each subsequent annual meeting.</w:t>
      </w:r>
      <w:r>
        <w:t xml:space="preserve">  </w:t>
      </w:r>
      <w:r xmlns:wp="http://schemas.openxmlformats.org/drawingml/2010/wordprocessingDrawing" xmlns:w15="http://schemas.microsoft.com/office/word/2012/wordml">
        <w:rPr>
          <w:rFonts w:ascii="Arial" w:hAnsi="Arial" w:cs="Arial"/>
          <w:sz w:val="22"/>
          <w:szCs w:val="22"/>
        </w:rPr>
        <w:t xml:space="preserve">[PL 1983, c. 422,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422,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 Election of school committee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 Election of school committee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§2302. ELECTION OF SCHOOL COMMITTEE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