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20106</w:t>
        <w:t xml:space="preserve">.  </w:t>
      </w:r>
      <w:r>
        <w:rPr>
          <w:b/>
        </w:rPr>
        <w:t xml:space="preserve">Eligibility for enrollment, extracurricular activities - Article 6</w:t>
      </w:r>
    </w:p>
    <w:p>
      <w:pPr>
        <w:jc w:val="both"/>
        <w:spacing w:before="100" w:after="100"/>
        <w:ind w:start="360"/>
        <w:ind w:firstLine="360"/>
      </w:pPr>
      <w:r>
        <w:rPr>
          <w:b/>
        </w:rPr>
        <w:t>1</w:t>
        <w:t xml:space="preserve">.  </w:t>
      </w:r>
      <w:r>
        <w:rPr>
          <w:b/>
        </w:rPr>
        <w:t xml:space="preserve">Eligibility for enrollment.</w:t>
        <w:t xml:space="preserve"> </w:t>
      </w:r>
      <w:r>
        <w:t xml:space="preserve"> </w:t>
      </w:r>
      <w:r>
        <w:t xml:space="preserve">Eligibility for enrollment is governed by this subsection.</w:t>
      </w:r>
    </w:p>
    <w:p>
      <w:pPr>
        <w:jc w:val="both"/>
        <w:spacing w:before="100" w:after="0"/>
        <w:ind w:start="720"/>
      </w:pPr>
      <w:r>
        <w:rPr/>
        <w:t>A</w:t>
        <w:t xml:space="preserve">.  </w:t>
      </w:r>
      <w:r>
        <w:rPr/>
      </w:r>
      <w:r>
        <w:t xml:space="preserve">Special power of attorney, relative to the guardianship of a child of a military family and executed under applicable law, is sufficient for the purposes of enrollment and all other actions requiring parental participation and consent.</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B</w:t>
        <w:t xml:space="preserve">.  </w:t>
      </w:r>
      <w:r>
        <w:rPr/>
      </w:r>
      <w:r>
        <w:t xml:space="preserve">A local education agency may not charge local tuition to a transitioning child of a military family placed in the care of a noncustodial parent or other person standing in loco parentis who lives in a jurisdiction other than that of the custodial parent.</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C</w:t>
        <w:t xml:space="preserve">.  </w:t>
      </w:r>
      <w:r>
        <w:rPr/>
      </w:r>
      <w:r>
        <w:t xml:space="preserve">A transitioning child of a military family, placed in the care of a noncustodial parent or other person standing in loco parentis who lives in a jurisdiction other than that of the custodial parent, may continue to attend the school in which the child was enrolled while residing with the custodial parent.</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2</w:t>
        <w:t xml:space="preserve">.  </w:t>
      </w:r>
      <w:r>
        <w:rPr>
          <w:b/>
        </w:rPr>
        <w:t xml:space="preserve">Eligibility for extracurricular participation.</w:t>
        <w:t xml:space="preserve"> </w:t>
      </w:r>
      <w:r>
        <w:t xml:space="preserve"> </w:t>
      </w:r>
      <w:r>
        <w:t xml:space="preserve">State and local education agencies shall facilitate the opportunity for inclusion of a transitioning child of a military family in extracurricular activities, regardless of application deadlines, to the extent that child is otherwise qualified.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§20106. Eligibility for enrollment, extracurricular activities - Article 6</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§20106. Eligibility for enrollment, extracurricular activities - Article 6</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§20106. ELIGIBILITY FOR ENROLLMENT, EXTRACURRICULAR ACTIVITIES - ARTICLE 6</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