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Community school district assessments</w:t>
      </w:r>
    </w:p>
    <w:p>
      <w:pPr>
        <w:jc w:val="both"/>
        <w:spacing w:before="100" w:after="0"/>
        <w:ind w:start="360"/>
        <w:ind w:firstLine="360"/>
      </w:pPr>
      <w:r>
        <w:rPr>
          <w:b/>
        </w:rPr>
        <w:t>1</w:t>
        <w:t xml:space="preserve">.  </w:t>
      </w:r>
      <w:r>
        <w:rPr>
          <w:b/>
        </w:rPr>
        <w:t xml:space="preserve">Community school district warrant.</w:t>
        <w:t xml:space="preserve"> </w:t>
      </w:r>
      <w:r>
        <w:t xml:space="preserve"> </w:t>
      </w:r>
      <w:r>
        <w:t xml:space="preserve">In accordance with the budget approved by the voters at the annual budget meeting and in substantially the same form as the warrant of the Treasurer of State for taxes, the district school committee shall issue its warrants to the assessors of each member municipality requiring them to assess upon the taxable estates within each municipality an amount that is that municipality's share of the community school district's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Municipality tax collector.</w:t>
        <w:t xml:space="preserve"> </w:t>
      </w:r>
      <w:r>
        <w:t xml:space="preserve"> </w:t>
      </w:r>
      <w:r>
        <w:t xml:space="preserve">The assessors of each member municipality shall commit the assessment to the constable or collector.  The constable or collector shall have all the authority and powers to collect the community school district's taxes as are vested in the office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Monthly installments.</w:t>
        <w:t xml:space="preserve"> </w:t>
      </w:r>
      <w:r>
        <w:t xml:space="preserve"> </w:t>
      </w:r>
      <w:r>
        <w:t xml:space="preserve">The district school committee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Payment.</w:t>
        <w:t xml:space="preserve"> </w:t>
      </w:r>
      <w:r>
        <w:t xml:space="preserve"> </w:t>
      </w:r>
      <w:r>
        <w:t xml:space="preserve">Each municipal treasurer shall pay the amount of the tax assessed to the treasurer of the district.  The payments shall be paid in monthly installments and shall be made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Gifts.</w:t>
        <w:t xml:space="preserve"> </w:t>
      </w:r>
      <w:r>
        <w:t xml:space="preserve"> </w:t>
      </w:r>
      <w:r>
        <w:t xml:space="preserve">A member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community school district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district may initiate an action in Superior Court to compel payment of the delinquent installment.  The court shall determine the amount owed by the municipality to the district and shall order the municipal treasurer to pay all delinquent installments, accrued interest and any court costs and reasonable attorney's fees incurred by the district.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district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district,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district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212, §2 (RPR).]</w:t>
      </w:r>
    </w:p>
    <w:p>
      <w:pPr>
        <w:jc w:val="both"/>
        <w:spacing w:before="100" w:after="0"/>
        <w:ind w:start="360"/>
        <w:ind w:firstLine="360"/>
      </w:pPr>
      <w:r>
        <w:rPr>
          <w:b/>
        </w:rPr>
        <w:t>7</w:t>
        <w:t xml:space="preserve">.  </w:t>
      </w:r>
      <w:r>
        <w:rPr>
          <w:b/>
        </w:rPr>
        <w:t xml:space="preserve">Delinquent payments to the Maine School Building Authority.</w:t>
        <w:t xml:space="preserve"> </w:t>
      </w:r>
      <w:r>
        <w:t xml:space="preserve"> </w:t>
      </w:r>
      <w:r>
        <w:t xml:space="preserve">If a community school district, which has financed school construction through the Maine School Building Authority, is delinquent in its payment to the authority, the department shall make payment to the authority on behalf of the community school district.  Payments may be made from any amounts properly payable to the district not exceeding the amount then presently due to the authority or from the department to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212,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Community school district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Community school district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§1703. COMMUNITY SCHOOL DISTRICT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