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Transfer of a municipality from one school administrative district to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§4 (AMD). PL 1987, c. 395, §A64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Transfer of a municipality from one school administrative district to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Transfer of a municipality from one school administrative district to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§1406. TRANSFER OF A MUNICIPALITY FROM ONE SCHOOL ADMINISTRATIVE DISTRICT TO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