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12554</w:t>
        <w:t xml:space="preserve">.  </w:t>
      </w:r>
      <w:r>
        <w:rPr>
          <w:b/>
        </w:rPr>
        <w:t xml:space="preserve">Administration</w:t>
      </w:r>
    </w:p>
    <w:p>
      <w:pPr>
        <w:jc w:val="both"/>
        <w:spacing w:before="100" w:after="0"/>
        <w:ind w:start="360"/>
        <w:ind w:firstLine="360"/>
      </w:pPr>
      <w:r>
        <w:rPr>
          <w:b/>
        </w:rPr>
        <w:t>1</w:t>
        <w:t xml:space="preserve">.  </w:t>
      </w:r>
      <w:r>
        <w:rPr>
          <w:b/>
        </w:rPr>
        <w:t xml:space="preserve">Application.</w:t>
        <w:t xml:space="preserve"> </w:t>
      </w:r>
      <w:r>
        <w:t xml:space="preserve"> </w:t>
      </w:r>
      <w:r>
        <w:t xml:space="preserve">A person desiring tuition waiver under this chapter may apply to the authority for determination of eligibility.  Application must be on forms and in a manner prescribed by rule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612, §17 (RPR).]</w:t>
      </w:r>
    </w:p>
    <w:p>
      <w:pPr>
        <w:jc w:val="both"/>
        <w:spacing w:before="100" w:after="0"/>
        <w:ind w:start="360"/>
        <w:ind w:firstLine="360"/>
      </w:pPr>
      <w:r>
        <w:rPr>
          <w:b/>
        </w:rPr>
        <w:t>2</w:t>
        <w:t xml:space="preserve">.  </w:t>
      </w:r>
      <w:r>
        <w:rPr>
          <w:b/>
        </w:rPr>
        <w:t xml:space="preserve">Decision.</w:t>
        <w:t xml:space="preserve"> </w:t>
      </w:r>
      <w:r>
        <w:t xml:space="preserve"> </w:t>
      </w:r>
      <w:r>
        <w:t xml:space="preserve">The authority shall determine whether an applicant is eligible and notify the applicant.  The authority shall also notify the state post-secondary educational institution at which the person is accepted of the eligibility of that child for tuition waiver. Unless notified by the authority of a change in the student's eligibility, the institution may not bill an eligible student for tuition during that school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§45 (AMD); PL 1989, c. 698, §76 (AFF).]</w:t>
      </w:r>
    </w:p>
    <w:p>
      <w:pPr>
        <w:jc w:val="both"/>
        <w:spacing w:before="100" w:after="100"/>
        <w:ind w:start="360"/>
        <w:ind w:firstLine="360"/>
      </w:pPr>
      <w:r>
        <w:rPr>
          <w:b/>
        </w:rPr>
        <w:t>3</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§45 (RP); PL 1989, c. 698, §76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472 (NEW). PL 1989, c. 698, §45 (AMD). PL 1989, c. 700, §A64 (AMD). PL 1991, c. 612,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§12554.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§12554.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§12554.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