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w:t>
      </w:r>
    </w:p>
    <w:p>
      <w:pPr>
        <w:jc w:val="center"/>
        <w:ind w:start="360"/>
        <w:spacing w:before="300" w:after="300"/>
      </w:pPr>
      <w:r>
        <w:rPr>
          <w:b/>
        </w:rPr>
        <w:t xml:space="preserve">TUITION WAIVER AT STATE POST-SECONDARY EDUCATIONAL INSTITUTIONS</w:t>
      </w:r>
    </w:p>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429. TUITION WAIVER AT STATE POST-SECONDARY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 TUITION WAIVER AT STATE POST-SECONDARY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 TUITION WAIVER AT STATE POST-SECONDARY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