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499, §2 (RPR). PL 1989, c. 700, §A52 (AMD). PL 1989, c. 878, §A44 (AMD). PL 1989, c. 932, §§3,4 (AMD). PL 1991, c. 622, §§G7-19 (AMD).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