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7405-B</w:t>
        <w:t xml:space="preserve">.  </w:t>
      </w:r>
      <w:r>
        <w:rPr>
          <w:b/>
        </w:rPr>
        <w:t xml:space="preserve">Early intervention services</w:t>
      </w:r>
    </w:p>
    <w:p>
      <w:pPr>
        <w:jc w:val="both"/>
        <w:spacing w:before="100" w:after="0"/>
        <w:ind w:start="360"/>
        <w:ind w:firstLine="360"/>
      </w:pPr>
      <w:r>
        <w:rPr>
          <w:b/>
        </w:rPr>
        <w:t>1</w:t>
        <w:t xml:space="preserve">.  </w:t>
      </w:r>
      <w:r>
        <w:rPr>
          <w:b/>
        </w:rPr>
        <w:t xml:space="preserve">Provision of early intervention services.</w:t>
        <w:t xml:space="preserve"> </w:t>
      </w:r>
      <w:r>
        <w:t xml:space="preserve"> </w:t>
      </w:r>
      <w:r>
        <w:t xml:space="preserve">The State's intermediate educational unit is responsible for the provision of early intervention services for children from birth to under 3 years of age who are deaf or hard of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§6 (NEW).]</w:t>
      </w:r>
    </w:p>
    <w:p>
      <w:pPr>
        <w:jc w:val="both"/>
        <w:spacing w:before="100" w:after="100"/>
        <w:ind w:start="360"/>
        <w:ind w:firstLine="360"/>
      </w:pPr>
      <w:r>
        <w:rPr>
          <w:b/>
        </w:rPr>
        <w:t>2</w:t>
        <w:t xml:space="preserve">.  </w:t>
      </w:r>
      <w:r>
        <w:rPr>
          <w:b/>
        </w:rPr>
        <w:t xml:space="preserve">Responsibility for early intervention services.</w:t>
        <w:t xml:space="preserve"> </w:t>
      </w:r>
      <w:r>
        <w:t xml:space="preserve"> </w:t>
      </w:r>
      <w:r>
        <w:t xml:space="preserve">The center is responsible for the following early intervention services for children from birth to under 3 years of age who are deaf or hard of hearing in collaboration with the State's intermediate educational unit through a memorandum of understanding with the department:</w:t>
      </w:r>
    </w:p>
    <w:p>
      <w:pPr>
        <w:jc w:val="both"/>
        <w:spacing w:before="100" w:after="0"/>
        <w:ind w:start="720"/>
      </w:pPr>
      <w:r>
        <w:rPr/>
        <w:t>A</w:t>
        <w:t xml:space="preserve">.  </w:t>
      </w:r>
      <w:r>
        <w:rPr/>
      </w:r>
      <w:r>
        <w:t xml:space="preserve">Statewide coordination of early intervention specialists, including but not limited to teachers of deaf students, speech-language pathologists, special education providers and occupational therapists specializing in deafness;</w:t>
      </w:r>
      <w:r>
        <w:t xml:space="preserve">  </w:t>
      </w:r>
      <w:r xmlns:wp="http://schemas.openxmlformats.org/drawingml/2010/wordprocessingDrawing" xmlns:w15="http://schemas.microsoft.com/office/word/2012/wordml">
        <w:rPr>
          <w:rFonts w:ascii="Arial" w:hAnsi="Arial" w:cs="Arial"/>
          <w:sz w:val="22"/>
          <w:szCs w:val="22"/>
        </w:rPr>
        <w:t xml:space="preserve">[PL 2021, c. 646, §6 (NEW).]</w:t>
      </w:r>
    </w:p>
    <w:p>
      <w:pPr>
        <w:jc w:val="both"/>
        <w:spacing w:before="100" w:after="0"/>
        <w:ind w:start="720"/>
      </w:pPr>
      <w:r>
        <w:rPr/>
        <w:t>B</w:t>
        <w:t xml:space="preserve">.  </w:t>
      </w:r>
      <w:r>
        <w:rPr/>
      </w:r>
      <w:r>
        <w:t xml:space="preserve">Special instruction through primary service delivery;</w:t>
      </w:r>
      <w:r>
        <w:t xml:space="preserve">  </w:t>
      </w:r>
      <w:r xmlns:wp="http://schemas.openxmlformats.org/drawingml/2010/wordprocessingDrawing" xmlns:w15="http://schemas.microsoft.com/office/word/2012/wordml">
        <w:rPr>
          <w:rFonts w:ascii="Arial" w:hAnsi="Arial" w:cs="Arial"/>
          <w:sz w:val="22"/>
          <w:szCs w:val="22"/>
        </w:rPr>
        <w:t xml:space="preserve">[PL 2021, c. 646, §6 (NEW).]</w:t>
      </w:r>
    </w:p>
    <w:p>
      <w:pPr>
        <w:jc w:val="both"/>
        <w:spacing w:before="100" w:after="0"/>
        <w:ind w:start="720"/>
      </w:pPr>
      <w:r>
        <w:rPr/>
        <w:t>C</w:t>
        <w:t xml:space="preserve">.  </w:t>
      </w:r>
      <w:r>
        <w:rPr/>
      </w:r>
      <w:r>
        <w:t xml:space="preserve">Consultations; and</w:t>
      </w:r>
      <w:r>
        <w:t xml:space="preserve">  </w:t>
      </w:r>
      <w:r xmlns:wp="http://schemas.openxmlformats.org/drawingml/2010/wordprocessingDrawing" xmlns:w15="http://schemas.microsoft.com/office/word/2012/wordml">
        <w:rPr>
          <w:rFonts w:ascii="Arial" w:hAnsi="Arial" w:cs="Arial"/>
          <w:sz w:val="22"/>
          <w:szCs w:val="22"/>
        </w:rPr>
        <w:t xml:space="preserve">[PL 2021, c. 646, §6 (NEW).]</w:t>
      </w:r>
    </w:p>
    <w:p>
      <w:pPr>
        <w:jc w:val="both"/>
        <w:spacing w:before="100" w:after="0"/>
        <w:ind w:start="720"/>
      </w:pPr>
      <w:r>
        <w:rPr/>
        <w:t>D</w:t>
        <w:t xml:space="preserve">.  </w:t>
      </w:r>
      <w:r>
        <w:rPr/>
      </w:r>
      <w:r>
        <w:t xml:space="preserve">Family training in American Sign Language and cued language.</w:t>
      </w:r>
      <w:r>
        <w:t xml:space="preserve">  </w:t>
      </w:r>
      <w:r xmlns:wp="http://schemas.openxmlformats.org/drawingml/2010/wordprocessingDrawing" xmlns:w15="http://schemas.microsoft.com/office/word/2012/wordml">
        <w:rPr>
          <w:rFonts w:ascii="Arial" w:hAnsi="Arial" w:cs="Arial"/>
          <w:sz w:val="22"/>
          <w:szCs w:val="22"/>
        </w:rPr>
        <w:t xml:space="preserve">[PL 2021, c. 646,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§6 (NEW).]</w:t>
      </w:r>
    </w:p>
    <w:p>
      <w:pPr>
        <w:jc w:val="both"/>
        <w:spacing w:before="100" w:after="100"/>
        <w:ind w:start="360"/>
        <w:ind w:firstLine="360"/>
      </w:pPr>
      <w:r>
        <w:rPr>
          <w:b/>
        </w:rPr>
        <w:t>3</w:t>
        <w:t xml:space="preserve">.  </w:t>
      </w:r>
      <w:r>
        <w:rPr>
          <w:b/>
        </w:rPr>
        <w:t xml:space="preserve">Supports.</w:t>
        <w:t xml:space="preserve"> </w:t>
      </w:r>
      <w:r>
        <w:t xml:space="preserve"> </w:t>
      </w:r>
      <w:r>
        <w:t xml:space="preserve">The center is responsible for providing the following support to the State's intermediate educational unit:</w:t>
      </w:r>
    </w:p>
    <w:p>
      <w:pPr>
        <w:jc w:val="both"/>
        <w:spacing w:before="100" w:after="0"/>
        <w:ind w:start="720"/>
      </w:pPr>
      <w:r>
        <w:rPr/>
        <w:t>A</w:t>
        <w:t xml:space="preserve">.  </w:t>
      </w:r>
      <w:r>
        <w:rPr/>
      </w:r>
      <w:r>
        <w:t xml:space="preserve">Statewide coordination of hearing assistive technology;</w:t>
      </w:r>
      <w:r>
        <w:t xml:space="preserve">  </w:t>
      </w:r>
      <w:r xmlns:wp="http://schemas.openxmlformats.org/drawingml/2010/wordprocessingDrawing" xmlns:w15="http://schemas.microsoft.com/office/word/2012/wordml">
        <w:rPr>
          <w:rFonts w:ascii="Arial" w:hAnsi="Arial" w:cs="Arial"/>
          <w:sz w:val="22"/>
          <w:szCs w:val="22"/>
        </w:rPr>
        <w:t xml:space="preserve">[PL 2021, c. 646, §6 (NEW).]</w:t>
      </w:r>
    </w:p>
    <w:p>
      <w:pPr>
        <w:jc w:val="both"/>
        <w:spacing w:before="100" w:after="0"/>
        <w:ind w:start="720"/>
      </w:pPr>
      <w:r>
        <w:rPr/>
        <w:t>B</w:t>
        <w:t xml:space="preserve">.  </w:t>
      </w:r>
      <w:r>
        <w:rPr/>
      </w:r>
      <w:r>
        <w:t xml:space="preserve">Statewide coordination of American Sign Language interpreting services and cued speech transliteration services; and</w:t>
      </w:r>
      <w:r>
        <w:t xml:space="preserve">  </w:t>
      </w:r>
      <w:r xmlns:wp="http://schemas.openxmlformats.org/drawingml/2010/wordprocessingDrawing" xmlns:w15="http://schemas.microsoft.com/office/word/2012/wordml">
        <w:rPr>
          <w:rFonts w:ascii="Arial" w:hAnsi="Arial" w:cs="Arial"/>
          <w:sz w:val="22"/>
          <w:szCs w:val="22"/>
        </w:rPr>
        <w:t xml:space="preserve">[PL 2021, c. 646, §6 (NEW).]</w:t>
      </w:r>
    </w:p>
    <w:p>
      <w:pPr>
        <w:jc w:val="both"/>
        <w:spacing w:before="100" w:after="0"/>
        <w:ind w:start="720"/>
      </w:pPr>
      <w:r>
        <w:rPr/>
        <w:t>C</w:t>
        <w:t xml:space="preserve">.  </w:t>
      </w:r>
      <w:r>
        <w:rPr/>
      </w:r>
      <w:r>
        <w:t xml:space="preserve">Assistance with the coordination of referrals, pursuant to Part C of the federal Individuals with Disabilities Education Act, Public Law 91-230, to the State's intermediate educational unit for children who are deaf or hard of hearing.</w:t>
      </w:r>
      <w:r>
        <w:t xml:space="preserve">  </w:t>
      </w:r>
      <w:r xmlns:wp="http://schemas.openxmlformats.org/drawingml/2010/wordprocessingDrawing" xmlns:w15="http://schemas.microsoft.com/office/word/2012/wordml">
        <w:rPr>
          <w:rFonts w:ascii="Arial" w:hAnsi="Arial" w:cs="Arial"/>
          <w:sz w:val="22"/>
          <w:szCs w:val="22"/>
        </w:rPr>
        <w:t xml:space="preserve">[PL 2021, c. 646,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§7405-B. Early intervention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§7405-B. Early intervention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§7405-B. EARLY INTERVENTION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