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Sunday holidays</w:t>
      </w:r>
    </w:p>
    <w:p>
      <w:pPr>
        <w:jc w:val="both"/>
        <w:spacing w:before="100" w:after="100"/>
        <w:ind w:start="360"/>
        <w:ind w:firstLine="360"/>
      </w:pPr>
      <w:r>
        <w:rPr/>
      </w:r>
      <w:r>
        <w:rPr/>
      </w:r>
      <w:r>
        <w:t xml:space="preserve">When a holiday or special observance falls on a Sunday, the following Monday shall be considered the holiday or day of special observance.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§4804. Sunday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Sunday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§4804. SUNDAY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