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§2413-A. Funding for public charter schools authorized by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§2413-A. FUNDING FOR PUBLIC CHARTER SCHOOLS AUTHORIZED BY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