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11002</w:t>
        <w:t xml:space="preserve">.  </w:t>
      </w:r>
      <w:r>
        <w:rPr>
          <w:b/>
        </w:rPr>
        <w:t xml:space="preserve">Board of Higher Education - Article II</w:t>
      </w:r>
    </w:p>
    <w:p>
      <w:pPr>
        <w:jc w:val="both"/>
        <w:spacing w:before="100" w:after="0"/>
        <w:ind w:start="360"/>
        <w:ind w:firstLine="360"/>
      </w:pPr>
      <w:r>
        <w:rPr>
          <w:b/>
        </w:rPr>
        <w:t>1</w:t>
        <w:t xml:space="preserve">.  </w:t>
      </w:r>
      <w:r>
        <w:rPr>
          <w:b/>
        </w:rPr>
        <w:t xml:space="preserve">Creation.</w:t>
        <w:t xml:space="preserve"> </w:t>
      </w:r>
      <w:r>
        <w:t xml:space="preserve"> </w:t>
      </w:r>
      <w:r>
        <w:t xml:space="preserve">The New England Board of Higher Education, established by </w:t>
      </w:r>
      <w:r>
        <w:t>Title 5, section 12004‑K, subsection 2</w:t>
      </w:r>
      <w:r>
        <w:t xml:space="preserve">, and referred to as the "board," shall be an agency of each state party to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§76 (AMD).]</w:t>
      </w:r>
    </w:p>
    <w:p>
      <w:pPr>
        <w:jc w:val="both"/>
        <w:spacing w:before="100" w:after="0"/>
        <w:ind w:start="360"/>
        <w:ind w:firstLine="360"/>
      </w:pPr>
      <w:r>
        <w:rPr>
          <w:b/>
        </w:rPr>
        <w:t>2</w:t>
        <w:t xml:space="preserve">.  </w:t>
      </w:r>
      <w:r>
        <w:rPr>
          <w:b/>
        </w:rPr>
        <w:t xml:space="preserve">Powers.</w:t>
        <w:t xml:space="preserve"> </w:t>
      </w:r>
      <w:r>
        <w:t xml:space="preserve"> </w:t>
      </w:r>
      <w:r>
        <w:t xml:space="preserve">The board shall be a body corporate and politic, having the powers, duties and jurisdiction enumerated and such other and additional powers as shall be conferred upon it by the concurrent act or acts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Composition.</w:t>
        <w:t xml:space="preserve"> </w:t>
      </w:r>
      <w:r>
        <w:t xml:space="preserve"> </w:t>
      </w:r>
      <w:r>
        <w:t xml:space="preserve">The board shall consist of 8 resident members from each compacting state, at least 2 of whom shall be members of the Legislature, chosen in the manner and for the terms provided by law of the several states parties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§110 (AMD). PL 1989, c. 503, §B76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§11002. Board of Higher Education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§11002. Board of Higher Education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§11002. BOARD OF HIGHER EDUCATION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