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207-A</w:t>
      </w:r>
    </w:p>
    <w:p>
      <w:pPr>
        <w:jc w:val="center"/>
        <w:ind w:start="360"/>
        <w:spacing w:before="300" w:after="300"/>
      </w:pPr>
      <w:r>
        <w:rPr>
          <w:b/>
        </w:rPr>
        <w:t xml:space="preserve">INSTRUCTION</w:t>
      </w:r>
    </w:p>
    <w:p>
      <w:pPr>
        <w:jc w:val="center"/>
        <w:ind w:start="360"/>
        <w:spacing w:before="300" w:after="300"/>
      </w:pPr>
      <w:r>
        <w:rPr>
          <w:b/>
        </w:rPr>
        <w:t>SUBCHAPTER</w:t>
        <w:t xml:space="preserve"> </w:t>
        <w:t>1</w:t>
      </w:r>
    </w:p>
    <w:p>
      <w:pPr>
        <w:jc w:val="center"/>
        <w:ind w:start="360"/>
        <w:spacing w:before="300" w:after="300"/>
      </w:pPr>
      <w:r>
        <w:rPr>
          <w:b/>
        </w:rPr>
        <w:t xml:space="preserve">GENERAL REQUIREMENTS</w:t>
      </w:r>
    </w:p>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w:t>
      </w:r>
    </w:p>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4706</w:t>
        <w:t xml:space="preserve">.  </w:t>
      </w:r>
      <w:r>
        <w:rPr>
          <w:b/>
        </w:rPr>
        <w:t xml:space="preserve">Instruction in American history, African American studies, Maine studies, Maine Native American history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Maine Native American studies.  Maine Native American studies and Maine African American studies must be included in the review of content standards and performance indicators of the learning results conducted in accordance with </w:t>
      </w:r>
      <w:r>
        <w:t>section 6209, subsection 4</w:t>
      </w:r>
      <w:r>
        <w:t xml:space="preserve">.  Maine Native American studies must address the following topics:</w:t>
      </w:r>
    </w:p>
    <w:p>
      <w:pPr>
        <w:jc w:val="both"/>
        <w:spacing w:before="100" w:after="0"/>
        <w:ind w:start="720"/>
      </w:pPr>
      <w:r>
        <w:rPr/>
        <w:t>A</w:t>
        <w:t xml:space="preserve">.  </w:t>
      </w:r>
      <w:r>
        <w:rPr/>
      </w:r>
      <w:r>
        <w:t xml:space="preserve">Maine tribal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B</w:t>
        <w:t xml:space="preserve">.  </w:t>
      </w:r>
      <w:r>
        <w:rPr/>
      </w:r>
      <w:r>
        <w:t xml:space="preserve">Maine Native American cultural systems and the experience of Maine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C</w:t>
        <w:t xml:space="preserve">.  </w:t>
      </w:r>
      <w:r>
        <w:rPr/>
      </w:r>
      <w:r>
        <w:t xml:space="preserve">Maine Native American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D</w:t>
        <w:t xml:space="preserve">.  </w:t>
      </w:r>
      <w:r>
        <w:rPr/>
      </w:r>
      <w:r>
        <w:t xml:space="preserve">Maine Native American economic systems.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w:t>
      </w:r>
    </w:p>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jc w:val="center"/>
        <w:ind w:start="360"/>
        <w:spacing w:before="300" w:after="300"/>
      </w:pPr>
      <w:r>
        <w:rPr>
          <w:b/>
        </w:rPr>
        <w:t>SUBCHAPTER</w:t>
        <w:t xml:space="preserve"> </w:t>
        <w:t>2</w:t>
      </w:r>
    </w:p>
    <w:p>
      <w:pPr>
        <w:jc w:val="center"/>
        <w:ind w:start="360"/>
        <w:spacing w:before="300" w:after="300"/>
      </w:pPr>
      <w:r>
        <w:rPr>
          <w:b/>
        </w:rPr>
        <w:t xml:space="preserve">ELEMENTARY AND JUNIOR HIGH SCHOOLS OR MIDDLE SCHOOLS</w:t>
      </w:r>
    </w:p>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jc w:val="center"/>
        <w:ind w:start="360"/>
        <w:spacing w:before="300" w:after="300"/>
      </w:pPr>
      <w:r>
        <w:rPr>
          <w:b/>
        </w:rPr>
        <w:t>SUBCHAPTER</w:t>
        <w:t xml:space="preserve"> </w:t>
        <w:t>3</w:t>
      </w:r>
    </w:p>
    <w:p>
      <w:pPr>
        <w:jc w:val="center"/>
        <w:ind w:start="360"/>
        <w:spacing w:before="300" w:after="300"/>
      </w:pPr>
      <w:r>
        <w:rPr>
          <w:b/>
        </w:rPr>
        <w:t xml:space="preserve">SECONDARY SCHOOLS</w:t>
      </w:r>
    </w:p>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and narcotics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and narcotics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2019, c. 106, §3 (AMD); PL 2019,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w:t>
      </w:r>
    </w:p>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207-A.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207-A.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207-A.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