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Duties of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§B1 (NEW). PL 2005, c. 369, §1 (AMD). PL 2005, c. 397, §C1 (AMD). PL 2005, c. 397, §C2 (AFF). PL 2011, c. 90, Pt. E,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Duties of Governor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Duties of Governor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 §101. DUTIES OF GOVERNOR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