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w:t>
        <w:t xml:space="preserve">.  </w:t>
      </w:r>
      <w:r>
        <w:rPr>
          <w:b/>
        </w:rPr>
        <w:t xml:space="preserve">Husband not liable for wife's debts or torts; her property but not body liable as if sole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322, §1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 Husband not liable for wife's debts or torts; her property but not body liable as if sole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 Husband not liable for wife's debts or torts; her property but not body liable as if sole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§164. HUSBAND NOT LIABLE FOR WIFE'S DEBTS OR TORTS; HER PROPERTY BUT NOT BODY LIABLE AS IF SOLE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