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UNIFORM PREMARITAL AGREEMENT ACT</w:t>
      </w:r>
    </w:p>
    <w:p>
      <w:pPr>
        <w:jc w:val="both"/>
        <w:spacing w:before="100" w:after="100"/>
        <w:ind w:start="1080" w:hanging="720"/>
      </w:pPr>
      <w:r>
        <w:rPr>
          <w:b/>
        </w:rPr>
        <w:t>§</w:t>
        <w:t>141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143</w:t>
        <w:t xml:space="preserve">.  </w:t>
      </w:r>
      <w:r>
        <w:rPr>
          <w:b/>
        </w:rPr>
        <w:t xml:space="preserve">Formalities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144</w:t>
        <w:t xml:space="preserve">.  </w:t>
      </w:r>
      <w:r>
        <w:rPr>
          <w:b/>
        </w:rPr>
        <w:t xml:space="preserve">Content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145</w:t>
        <w:t xml:space="preserve">.  </w:t>
      </w:r>
      <w:r>
        <w:rPr>
          <w:b/>
        </w:rPr>
        <w:t xml:space="preserve">Effect of marriage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146</w:t>
        <w:t xml:space="preserve">.  </w:t>
      </w:r>
      <w:r>
        <w:rPr>
          <w:b/>
        </w:rPr>
        <w:t xml:space="preserve">Effect of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1993, c. 371, §4 (AMD). PL 1995, c. 694, §B1 (RP). PL 1995, c. 694, §E2 (AFF). </w:t>
      </w:r>
    </w:p>
    <w:p>
      <w:pPr>
        <w:jc w:val="both"/>
        <w:spacing w:before="100" w:after="100"/>
        <w:ind w:start="1080" w:hanging="720"/>
      </w:pPr>
      <w:r>
        <w:rPr>
          <w:b/>
        </w:rPr>
        <w:t>§</w:t>
        <w:t>147</w:t>
        <w:t xml:space="preserve">.  </w:t>
      </w:r>
      <w:r>
        <w:rPr>
          <w:b/>
        </w:rPr>
        <w:t xml:space="preserve">Amendment;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148</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149</w:t>
        <w:t xml:space="preserve">.  </w:t>
      </w:r>
      <w:r>
        <w:rPr>
          <w:b/>
        </w:rPr>
        <w:t xml:space="preserve">Enforcement; void marriage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150</w:t>
        <w:t xml:space="preserve">.  </w:t>
      </w:r>
      <w:r>
        <w:rPr>
          <w:b/>
        </w:rPr>
        <w:t xml:space="preserve">Limitation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jc w:val="both"/>
        <w:spacing w:before="100" w:after="100"/>
        <w:ind w:start="1080" w:hanging="720"/>
      </w:pPr>
      <w:r>
        <w:rPr>
          <w:b/>
        </w:rPr>
        <w:t>§</w:t>
        <w:t>151</w:t>
        <w:t xml:space="preserve">.  </w:t>
      </w:r>
      <w:r>
        <w:rPr>
          <w:b/>
        </w:rPr>
        <w:t xml:space="preserve">Application and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UNIFORM PREMARITAL AGREEMENT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UNIFORM PREMARITAL AGREEMENT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Chapter 2. UNIFORM PREMARITAL AGREEMENT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