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CONSENT OF MINORS FOR HEALTH SERVICES</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902</w:t>
        <w:t xml:space="preserve">.  </w:t>
      </w:r>
      <w:r>
        <w:rPr>
          <w:b/>
        </w:rPr>
        <w:t xml:space="preserve">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904</w:t>
        <w:t xml:space="preserve">.  </w:t>
      </w:r>
      <w:r>
        <w:rPr>
          <w:b/>
        </w:rPr>
        <w:t xml:space="preserve">Good faith reliance on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905</w:t>
        <w:t xml:space="preserve">.  </w:t>
      </w:r>
      <w:r>
        <w:rPr>
          <w:b/>
        </w:rPr>
        <w:t xml:space="preserve">Confidentiality;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jc w:val="both"/>
        <w:spacing w:before="100" w:after="100"/>
        <w:ind w:start="1080" w:hanging="720"/>
      </w:pPr>
      <w:r>
        <w:rPr>
          <w:b/>
        </w:rPr>
        <w:t>§</w:t>
        <w:t>906</w:t>
        <w:t xml:space="preserve">.  </w:t>
      </w:r>
      <w:r>
        <w:rPr>
          <w:b/>
        </w:rPr>
        <w:t xml:space="preserve">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258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CONSENT OF MINORS FOR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CONSENT OF MINORS FOR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18. CONSENT OF MINORS FOR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