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Issuance of marriage license</w:t>
      </w:r>
    </w:p>
    <w:p>
      <w:pPr>
        <w:jc w:val="both"/>
        <w:spacing w:before="100" w:after="0"/>
        <w:ind w:start="360"/>
        <w:ind w:firstLine="360"/>
      </w:pPr>
      <w:r>
        <w:rPr>
          <w:b/>
        </w:rPr>
        <w:t>1</w:t>
        <w:t xml:space="preserve">.  </w:t>
      </w:r>
      <w:r>
        <w:rPr>
          <w:b/>
        </w:rPr>
        <w:t xml:space="preserve">Marriage license issued.</w:t>
        <w:t xml:space="preserve"> </w:t>
      </w:r>
      <w:r>
        <w:t xml:space="preserve"> </w:t>
      </w:r>
      <w:r>
        <w:t xml:space="preserve">After the filing of notice of intentions of marriage, except as otherwise provided, the clerk or the State Registrar of Vital Statistics shall deliver to the parties a marriage license specifying the time when the intentions were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§8 (AMD).]</w:t>
      </w:r>
    </w:p>
    <w:p>
      <w:pPr>
        <w:jc w:val="both"/>
        <w:spacing w:before="100" w:after="100"/>
        <w:ind w:start="360"/>
        <w:ind w:firstLine="360"/>
      </w:pPr>
      <w:r>
        <w:rPr>
          <w:b/>
        </w:rPr>
        <w:t>2</w:t>
        <w:t xml:space="preserve">.  </w:t>
      </w:r>
      <w:r>
        <w:rPr>
          <w:b/>
        </w:rPr>
        <w:t xml:space="preserve">Marriage license to nonresidents.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§4 (RP).]</w:t>
      </w:r>
    </w:p>
    <w:p>
      <w:pPr>
        <w:jc w:val="both"/>
        <w:spacing w:before="100" w:after="0"/>
        <w:ind w:start="360"/>
        <w:ind w:firstLine="360"/>
      </w:pPr>
      <w:r>
        <w:rPr>
          <w:b/>
        </w:rPr>
        <w:t>3</w:t>
        <w:t xml:space="preserve">.  </w:t>
      </w:r>
      <w:r>
        <w:rPr>
          <w:b/>
        </w:rPr>
        <w:t xml:space="preserve">Void after 90 days.</w:t>
        <w:t xml:space="preserve"> </w:t>
      </w:r>
      <w:r>
        <w:t xml:space="preserve"> </w:t>
      </w:r>
      <w:r>
        <w:t xml:space="preserve">The license is void if not used within 90 days from the day the intentions were filed in accordance with </w:t>
      </w:r>
      <w:r>
        <w:t>section 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§9 (AMD).]</w:t>
      </w:r>
    </w:p>
    <w:p>
      <w:pPr>
        <w:jc w:val="both"/>
        <w:spacing w:before="100" w:after="100"/>
        <w:ind w:start="360"/>
        <w:ind w:firstLine="360"/>
      </w:pPr>
      <w:r>
        <w:rPr>
          <w:b/>
        </w:rPr>
        <w:t>4</w:t>
        <w:t xml:space="preserve">.  </w:t>
      </w:r>
      <w:r>
        <w:rPr>
          <w:b/>
        </w:rPr>
        <w:t xml:space="preserve">Expedited 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§4 (RP).]</w:t>
      </w:r>
    </w:p>
    <w:p>
      <w:pPr>
        <w:jc w:val="both"/>
        <w:spacing w:before="100" w:after="0"/>
        <w:ind w:start="360"/>
        <w:ind w:firstLine="360"/>
      </w:pPr>
      <w:r>
        <w:rPr>
          <w:b/>
        </w:rPr>
        <w:t>5</w:t>
        <w:t xml:space="preserve">.  </w:t>
      </w:r>
      <w:r>
        <w:rPr>
          <w:b/>
        </w:rPr>
        <w:t xml:space="preserve">Informational brochure.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130, §2 (RP).]</w:t>
      </w:r>
    </w:p>
    <w:p>
      <w:pPr>
        <w:jc w:val="both"/>
        <w:spacing w:before="100" w:after="0"/>
        <w:ind w:start="360"/>
        <w:ind w:firstLine="360"/>
      </w:pPr>
      <w:r>
        <w:rPr>
          <w:b/>
        </w:rPr>
        <w:t>6</w:t>
        <w:t xml:space="preserve">.  </w:t>
      </w:r>
      <w:r>
        <w:rPr>
          <w:b/>
        </w:rPr>
        <w:t xml:space="preserve">Related parties.</w:t>
        <w:t xml:space="preserve"> </w:t>
      </w:r>
      <w:r>
        <w:t xml:space="preserve"> </w:t>
      </w:r>
      <w:r>
        <w:t xml:space="preserve">A marriage license may not be issued to parties related as described in </w:t>
      </w:r>
      <w:r>
        <w:t>section 701, subsection 2</w:t>
      </w:r>
      <w:r>
        <w:t xml:space="preserve">, unless the clerk or State Registrar of Vital Statistics has received from the parties the physician's certificate of genetic counseling required by </w:t>
      </w:r>
      <w:r>
        <w:t>section 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§10 (AMD).]</w:t>
      </w:r>
    </w:p>
    <w:p>
      <w:pPr>
        <w:jc w:val="both"/>
        <w:spacing w:before="100" w:after="0"/>
        <w:ind w:start="360"/>
        <w:ind w:firstLine="360"/>
      </w:pPr>
      <w:r>
        <w:rPr>
          <w:b/>
        </w:rPr>
        <w:t>7</w:t>
        <w:t xml:space="preserve">.  </w:t>
      </w:r>
      <w:r>
        <w:rPr>
          <w:b/>
        </w:rPr>
        <w:t xml:space="preserve">Parties who are 17 years of 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 §1 (RP).]</w:t>
      </w:r>
    </w:p>
    <w:p>
      <w:pPr>
        <w:jc w:val="both"/>
        <w:spacing w:before="100" w:after="100"/>
        <w:ind w:start="360"/>
        <w:ind w:firstLine="360"/>
      </w:pPr>
      <w:r>
        <w:rPr>
          <w:b/>
        </w:rPr>
        <w:t>8</w:t>
        <w:t xml:space="preserve">.  </w:t>
      </w:r>
      <w:r>
        <w:rPr>
          <w:b/>
        </w:rPr>
        <w:t xml:space="preserve">Parties under 18 years of age.</w:t>
        <w:t xml:space="preserve"> </w:t>
      </w:r>
      <w:r>
        <w:t xml:space="preserve"> </w:t>
      </w:r>
      <w:r>
        <w:t xml:space="preserve">The clerk or State Registrar of Vital Statistics may not issue a marriage license to a person under 18 years of age.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535,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535,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535,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507, §1 (AMD). PL 1997, c. 507, §4 (AFF). PL 1997, c. 683, §E5 (AMD). PL 1997, c. 683, §E6 (AFF). PL 2001, c. 354, §3 (AMD). PL 2001, c. 574, §§3,4 (AMD). PL 2003, c. 689, §B6 (REV). PL 2019, c. 340, §§8-11 (AMD). PL 2019, c. 535, §1 (AMD). PL 2023, c. 116, §§1, 2 (AMD). PL 2025, c. 47, §§1, 2 (AMD). PL 2025, c. 130,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Issuance of marriage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Issuance of marriage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§652. ISSUANCE OF MARRIAGE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