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§3018. Assistance with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§3018. Assistance with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§3018. ASSISTANCE WITH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