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2157</w:t>
        <w:t xml:space="preserve">.  </w:t>
      </w:r>
      <w:r>
        <w:rPr>
          <w:b/>
        </w:rPr>
        <w:t xml:space="preserve">Notice of right to have support order reviewed</w:t>
      </w:r>
    </w:p>
    <w:p>
      <w:pPr>
        <w:jc w:val="both"/>
        <w:spacing w:before="100" w:after="100"/>
        <w:ind w:start="360"/>
        <w:ind w:firstLine="360"/>
      </w:pPr>
      <w:r>
        <w:rPr/>
      </w:r>
      <w:r>
        <w:rPr/>
      </w:r>
      <w:r>
        <w:t xml:space="preserve">Not less than once every 3 years, the department shall send written notice to parents who are subject to a support order being enforced by the department of the right to have the order reviewed and, if appropriate, modified according to the applicable child support guidelines.</w:t>
      </w:r>
      <w:r>
        <w:t xml:space="preserve">  </w:t>
      </w:r>
      <w:r xmlns:wp="http://schemas.openxmlformats.org/drawingml/2010/wordprocessingDrawing" xmlns:w15="http://schemas.microsoft.com/office/word/2012/wordml">
        <w:rPr>
          <w:rFonts w:ascii="Arial" w:hAnsi="Arial" w:cs="Arial"/>
          <w:sz w:val="22"/>
          <w:szCs w:val="22"/>
        </w:rPr>
        <w:t xml:space="preserve">[PL 1997, c. 537, §40 (NEW); PL 1997, c. 537, §62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§40 (NEW). PL 1997, c. 537, §62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§2157. Notice of right to have support order reviewed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§2157. Notice of right to have support order reviewed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§2157. NOTICE OF RIGHT TO HAVE SUPPORT ORDER REVIEWED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