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1921</w:t>
        <w:t xml:space="preserve">.  </w:t>
      </w:r>
      <w:r>
        <w:rPr>
          <w:b/>
        </w:rPr>
        <w:t xml:space="preserve">Scope of subchapter</w:t>
      </w:r>
    </w:p>
    <w:p>
      <w:pPr>
        <w:jc w:val="both"/>
        <w:spacing w:before="100" w:after="100"/>
        <w:ind w:start="360"/>
        <w:ind w:firstLine="360"/>
      </w:pPr>
      <w:r>
        <w:rPr/>
      </w:r>
      <w:r>
        <w:rPr/>
      </w:r>
      <w:r>
        <w:t xml:space="preserve">This subchapter does not apply to the birth of a child conceived by means other than assisted reproduction.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§1921. Scope of subchapter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§1921. Scope of subchapter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§1921. SCOPE OF SUBCHAPTER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