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1914</w:t>
        <w:t xml:space="preserve">.  </w:t>
      </w:r>
      <w:r>
        <w:rPr>
          <w:b/>
        </w:rPr>
        <w:t xml:space="preserve">Consequences of declining genetic testing</w:t>
      </w:r>
    </w:p>
    <w:p>
      <w:pPr>
        <w:jc w:val="both"/>
        <w:spacing w:before="100" w:after="0"/>
        <w:ind w:start="360"/>
        <w:ind w:firstLine="360"/>
      </w:pPr>
      <w:r>
        <w:rPr>
          <w:b/>
        </w:rPr>
        <w:t>1</w:t>
        <w:t xml:space="preserve">.  </w:t>
      </w:r>
      <w:r>
        <w:rPr>
          <w:b/>
        </w:rPr>
        <w:t xml:space="preserve">Adjudication contrary to position.</w:t>
        <w:t xml:space="preserve"> </w:t>
      </w:r>
      <w:r>
        <w:t xml:space="preserve"> </w:t>
      </w:r>
      <w:r>
        <w:t xml:space="preserve">If an individual whose paternity is being determined under this chapter declines to submit to genetic testing ordered by the court, the court for that reason may adjudicate parentage contrary to the position of that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2</w:t>
        <w:t xml:space="preserve">.  </w:t>
      </w:r>
      <w:r>
        <w:rPr>
          <w:b/>
        </w:rPr>
        <w:t xml:space="preserve">Testing of woman giving birth; unavailable or declines.</w:t>
        <w:t xml:space="preserve"> </w:t>
      </w:r>
      <w:r>
        <w:t xml:space="preserve"> </w:t>
      </w:r>
      <w:r>
        <w:t xml:space="preserve">Genetic testing of the woman who gave birth to a child is not a condition precedent to testing the child and a man whose paternity is being determined under this chapter.  If the woman who gave birth is unavailable or declines to submit to genetic testing, the court may order the testing of the child and every person whose genetic parentage is being adjudicated.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§1914. Consequences of declining genetic testing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§1914. Consequences of declining genetic testing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§1914. CONSEQUENCES OF DECLINING GENETIC TESTING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