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1842</w:t>
        <w:t xml:space="preserve">.  </w:t>
      </w:r>
      <w:r>
        <w:rPr>
          <w:b/>
        </w:rPr>
        <w:t xml:space="preserve">Order on default</w:t>
      </w:r>
    </w:p>
    <w:p>
      <w:pPr>
        <w:jc w:val="both"/>
        <w:spacing w:before="100" w:after="100"/>
        <w:ind w:start="360"/>
        <w:ind w:firstLine="360"/>
      </w:pPr>
      <w:r>
        <w:rPr/>
      </w:r>
      <w:r>
        <w:rPr/>
      </w:r>
      <w:r>
        <w:t xml:space="preserve">The court may issue an order adjudicating the parentage of a person who is in default, as long as: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360"/>
        <w:ind w:firstLine="360"/>
      </w:pPr>
      <w:r>
        <w:rPr>
          <w:b/>
        </w:rPr>
        <w:t>1</w:t>
        <w:t xml:space="preserve">.  </w:t>
      </w:r>
      <w:r>
        <w:rPr>
          <w:b/>
        </w:rPr>
        <w:t xml:space="preserve">Served with notice.</w:t>
        <w:t xml:space="preserve"> </w:t>
      </w:r>
      <w:r>
        <w:t xml:space="preserve"> </w:t>
      </w:r>
      <w:r>
        <w:t xml:space="preserve">The person was served with notice of the proceeding;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Found to be parent.</w:t>
        <w:t xml:space="preserve"> </w:t>
      </w:r>
      <w:r>
        <w:t xml:space="preserve"> </w:t>
      </w:r>
      <w:r>
        <w:t xml:space="preserve">The person is found by the court to be the parent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§1842. Order on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§1842. Order on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§1842. ORDER ON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