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2254</w:t>
        <w:t xml:space="preserve">.  </w:t>
      </w:r>
      <w:r>
        <w:rPr>
          <w:b/>
        </w:rPr>
        <w:t xml:space="preserve">Service</w:t>
      </w:r>
    </w:p>
    <w:p>
      <w:pPr>
        <w:jc w:val="both"/>
        <w:spacing w:before="100" w:after="100"/>
        <w:ind w:start="360"/>
        <w:ind w:firstLine="360"/>
      </w:pPr>
      <w:r>
        <w:rPr/>
      </w:r>
      <w:r>
        <w:rPr/>
      </w:r>
      <w:r>
        <w:t xml:space="preserve">Service of a notice, order or lien described in this article must be made in the manner provided for service of summons by the Maine Rules of Civil Procedure, Rule 4.  For purposes of this section, this service must be deemed to be an action pursuant to Chapter XIII of the Maine Rules of Civil Procedure.  Personal service within the State of a notice, order or lien described in this article may be made by an authorized representative of the commissioner.</w:t>
      </w:r>
      <w:r>
        <w:t xml:space="preserve">  </w:t>
      </w:r>
      <w:r xmlns:wp="http://schemas.openxmlformats.org/drawingml/2010/wordprocessingDrawing" xmlns:w15="http://schemas.microsoft.com/office/word/2012/wordml">
        <w:rPr>
          <w:rFonts w:ascii="Arial" w:hAnsi="Arial" w:cs="Arial"/>
          <w:sz w:val="22"/>
          <w:szCs w:val="22"/>
        </w:rPr>
        <w:t xml:space="preserve">[PL 2009, c. 290, §27 (AMD).]</w:t>
      </w:r>
    </w:p>
    <w:p>
      <w:pPr>
        <w:jc w:val="both"/>
        <w:spacing w:before="100" w:after="0"/>
        <w:ind w:start="360"/>
        <w:ind w:firstLine="360"/>
      </w:pPr>
      <w:r>
        <w:rPr>
          <w:b/>
        </w:rPr>
        <w:t>1</w:t>
        <w:t xml:space="preserve">.  </w:t>
      </w:r>
      <w:r>
        <w:rPr>
          <w:b/>
        </w:rPr>
        <w:t xml:space="preserve">Date of service.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290, §27 (RP).]</w:t>
      </w:r>
    </w:p>
    <w:p>
      <w:pPr>
        <w:jc w:val="both"/>
        <w:spacing w:before="100" w:after="0"/>
        <w:ind w:start="360"/>
        <w:ind w:firstLine="360"/>
      </w:pPr>
      <w:r>
        <w:rPr>
          <w:b/>
        </w:rPr>
        <w:t>2</w:t>
        <w:t xml:space="preserve">.  </w:t>
      </w:r>
      <w:r>
        <w:rPr>
          <w:b/>
        </w:rPr>
        <w:t xml:space="preserve">Branch banks.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290, §27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 PL 2009, c. 290, §27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§2254. Service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§2254. Service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§2254. SERVICE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