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1999, c. 486, §2 (RP). PL 1999, c. 486,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§1703.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