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Continuance of actions if brought within 6 months after qualification, without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§2651. Continuance of actions if brought within 6 months after qualification, without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Continuance of actions if brought within 6 months after qualification, without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§2651. CONTINUANCE OF ACTIONS IF BROUGHT WITHIN 6 MONTHS AFTER QUALIFICATION, WITHOUT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