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Child or issue may have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§1005. CHILD OR ISSUE MAY HAVE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