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413</w:t>
      </w:r>
    </w:p>
    <w:p>
      <w:pPr>
        <w:jc w:val="center"/>
        <w:ind w:start="360"/>
        <w:spacing w:before="300" w:after="300"/>
      </w:pPr>
      <w:r>
        <w:rPr>
          <w:b/>
        </w:rPr>
        <w:t xml:space="preserve">APPEALS</w:t>
      </w:r>
    </w:p>
    <w:p>
      <w:pPr>
        <w:jc w:val="center"/>
        <w:ind w:start="360"/>
        <w:spacing w:before="300" w:after="300"/>
      </w:pPr>
      <w:r>
        <w:rPr>
          <w:b/>
        </w:rPr>
        <w:t>(REPEALED)</w:t>
      </w:r>
    </w:p>
    <w:p>
      <w:pPr>
        <w:jc w:val="both"/>
        <w:spacing w:before="100" w:after="100"/>
        <w:ind w:start="1080" w:hanging="720"/>
      </w:pPr>
      <w:r>
        <w:rPr>
          <w:b/>
        </w:rPr>
        <w:t>§</w:t>
        <w:t>3301</w:t>
        <w:t xml:space="preserve">.  </w:t>
      </w:r>
      <w:r>
        <w:rPr>
          <w:b/>
        </w:rPr>
        <w:t xml:space="preserve">Bond;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3302</w:t>
        <w:t xml:space="preserve">.  </w:t>
      </w:r>
      <w:r>
        <w:rPr>
          <w:b/>
        </w:rPr>
        <w:t xml:space="preserve">Petition for leave to bring action after failure to prosecute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3303</w:t>
        <w:t xml:space="preserve">.  </w:t>
      </w:r>
      <w:r>
        <w:rPr>
          <w:b/>
        </w:rPr>
        <w:t xml:space="preserve">Proceedings on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3304</w:t>
        <w:t xml:space="preserve">.  </w:t>
      </w:r>
      <w:r>
        <w:rPr>
          <w:b/>
        </w:rPr>
        <w:t xml:space="preserve">Appeal by administrator, heir or creditor, claimant may apply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3305</w:t>
        <w:t xml:space="preserve">.  </w:t>
      </w:r>
      <w:r>
        <w:rPr>
          <w:b/>
        </w:rPr>
        <w:t xml:space="preserve">List of claims; abstract of demands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3306</w:t>
        <w:t xml:space="preserve">.  </w:t>
      </w:r>
      <w:r>
        <w:rPr>
          <w:b/>
        </w:rPr>
        <w:t xml:space="preserve">Reference; examination of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3307</w:t>
        <w:t xml:space="preserve">.  </w:t>
      </w:r>
      <w:r>
        <w:rPr>
          <w:b/>
        </w:rPr>
        <w:t xml:space="preserve">Judgment against administrator added to claims allowed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413.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413.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413.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