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9-404</w:t>
        <w:t xml:space="preserve">.  </w:t>
      </w:r>
      <w:r>
        <w:rPr>
          <w:b/>
        </w:rPr>
        <w:t xml:space="preserve">Rules</w:t>
      </w:r>
    </w:p>
    <w:p>
      <w:pPr>
        <w:jc w:val="both"/>
        <w:spacing w:before="100" w:after="100"/>
        <w:ind w:start="360"/>
        <w:ind w:firstLine="360"/>
      </w:pPr>
      <w:r>
        <w:rPr/>
      </w:r>
      <w:r>
        <w:rPr/>
      </w:r>
      <w:r>
        <w:t xml:space="preserve">The department shall adopt rules for the program consistent with this Part.</w:t>
      </w:r>
      <w:r>
        <w:t xml:space="preserve">  </w:t>
      </w:r>
      <w:r xmlns:wp="http://schemas.openxmlformats.org/drawingml/2010/wordprocessingDrawing" xmlns:w15="http://schemas.microsoft.com/office/word/2012/wordml">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§9-404. Rules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§9-404. Rules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§9-404. RULES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