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3-401</w:t>
        <w:t xml:space="preserve">.  </w:t>
      </w:r>
      <w:r>
        <w:rPr>
          <w:b/>
        </w:rPr>
        <w:t xml:space="preserve">Formal testacy proceedings; nature; when commenced</w:t>
      </w:r>
    </w:p>
    <w:p>
      <w:pPr>
        <w:jc w:val="both"/>
        <w:spacing w:before="100" w:after="100"/>
        <w:ind w:start="360"/>
        <w:ind w:firstLine="360"/>
      </w:pPr>
      <w:r>
        <w:rPr/>
      </w:r>
      <w:r>
        <w:rPr/>
      </w:r>
      <w:r>
        <w:t xml:space="preserve">A formal testacy proceeding is litigation to determine whether a decedent left a valid will.  A formal testacy proceeding may be commenced by an interested person filing a petition as described in </w:t>
      </w:r>
      <w:r>
        <w:t>section 3‑402, subsection 1</w:t>
      </w:r>
      <w:r>
        <w:t xml:space="preserve"> in which the petitioner requests that the court, after notice and hearing, enter an order probating a will, or a petition to set aside an informal probate of a will or to prevent informal probate of a will that is the subject of a pending application, or a petition in accordance with </w:t>
      </w:r>
      <w:r>
        <w:t>section 3‑402, subsection 2</w:t>
      </w:r>
      <w:r>
        <w:t xml:space="preserve"> for an order that the decedent died intestate.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100"/>
        <w:ind w:start="360"/>
        <w:ind w:firstLine="360"/>
      </w:pPr>
      <w:r>
        <w:rPr/>
      </w:r>
      <w:r>
        <w:rPr/>
      </w:r>
      <w:r>
        <w:t xml:space="preserve">A petition may seek formal probate of a will without regard to whether the same or a conflicting will has been informally probated.  A formal testacy proceeding may, but need not, involve a request for appointment of a personal representative.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100"/>
        <w:ind w:start="360"/>
        <w:ind w:firstLine="360"/>
      </w:pPr>
      <w:r>
        <w:rPr/>
      </w:r>
      <w:r>
        <w:rPr/>
      </w:r>
      <w:r>
        <w:t xml:space="preserve">During the pendency of a formal testacy proceeding, the register may not act upon any application for informal probate of any will of the decedent or any application for informal appointment of a personal representative of the decedent.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100"/>
        <w:ind w:start="360"/>
        <w:ind w:firstLine="360"/>
      </w:pPr>
      <w:r>
        <w:rPr/>
      </w:r>
      <w:r>
        <w:rPr/>
      </w:r>
      <w:r>
        <w:t xml:space="preserve">Unless a petition in a formal testacy proceeding also requests confirmation of the previous informal appointment, a previously appointed personal representative, after receipt of notice of the commencement of a formal probate proceeding, must refrain from making any further distribution of the estate during the pendency of the formal proceeding.  A petitioner who seeks the appointment of a different personal representative in a formal proceeding also may request an order restraining the acting personal representative from exercising any of the powers of the office and requesting the appointment of a special administrator.  In the absence of a request, or if the request is denied, the commencement of a formal proceeding has no effect on the powers and duties of a previously appointed personal representative other than those relating to distribution.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§3-401. Formal testacy proceedings; nature; when commenced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§3-401. Formal testacy proceedings; nature; when commenced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§3-401. FORMAL TESTACY PROCEEDINGS; NATURE; WHEN COMMENCED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