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5-710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1995, c. 378, §B4 (RP).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§5-710.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§5-710.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§5-710.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