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5-608</w:t>
        <w:t xml:space="preserve">.  </w:t>
      </w:r>
      <w:r>
        <w:rPr>
          <w:b/>
        </w:rPr>
        <w:t xml:space="preserve">Determination of need for guardianship of mentally retarded persons in institutions and residence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395, §G6 (AMD). PL 1995, c. 395, §G20 (AFF). PL 2011, c. 542, Pt. A, §17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§5-608. Determination of need for guardianship of mentally retarded persons in institutions and residence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§5-608. Determination of need for guardianship of mentally retarded persons in institutions and residence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§5-608. DETERMINATION OF NEED FOR GUARDIANSHIP OF MENTALLY RETARDED PERSONS IN INSTITUTIONS AND RESIDENCE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